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E20A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E20A8">
        <w:rPr>
          <w:rFonts w:ascii="Arial" w:eastAsia="Times New Roman" w:hAnsi="Arial" w:cs="Arial"/>
          <w:szCs w:val="24"/>
          <w:lang w:eastAsia="pt-BR"/>
        </w:rPr>
        <w:t>Vereador Toninho do Mel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Vigilante, a ser comemorado anualmente no dia 20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A62" w:rsidRDefault="001D7A62" w:rsidP="00126850">
      <w:pPr>
        <w:spacing w:line="240" w:lineRule="auto"/>
      </w:pPr>
      <w:r>
        <w:separator/>
      </w:r>
    </w:p>
  </w:endnote>
  <w:endnote w:type="continuationSeparator" w:id="0">
    <w:p w:rsidR="001D7A62" w:rsidRDefault="001D7A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0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0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A62" w:rsidRDefault="001D7A62" w:rsidP="00126850">
      <w:pPr>
        <w:spacing w:line="240" w:lineRule="auto"/>
      </w:pPr>
      <w:r>
        <w:separator/>
      </w:r>
    </w:p>
  </w:footnote>
  <w:footnote w:type="continuationSeparator" w:id="0">
    <w:p w:rsidR="001D7A62" w:rsidRDefault="001D7A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D7A62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0A8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5E61D-0DB5-4D51-93B2-816F700D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2019-07-11T21:26:00Z</dcterms:modified>
</cp:coreProperties>
</file>