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A22" w:rsidRPr="009C5A22" w:rsidRDefault="009C5A22" w:rsidP="009C5A22">
      <w:pPr>
        <w:tabs>
          <w:tab w:val="left" w:pos="709"/>
          <w:tab w:val="left" w:pos="1418"/>
        </w:tabs>
        <w:autoSpaceDE w:val="0"/>
        <w:autoSpaceDN w:val="0"/>
        <w:spacing w:line="240" w:lineRule="auto"/>
        <w:ind w:right="51"/>
        <w:jc w:val="both"/>
        <w:rPr>
          <w:rFonts w:ascii="Arial" w:eastAsia="Times New Roman" w:hAnsi="Arial" w:cs="Arial"/>
          <w:szCs w:val="24"/>
          <w:lang w:eastAsia="pt-BR"/>
        </w:rPr>
      </w:pPr>
      <w:r w:rsidRPr="009C5A22">
        <w:rPr>
          <w:rFonts w:ascii="Arial" w:eastAsia="Times New Roman" w:hAnsi="Arial" w:cs="Arial"/>
          <w:b/>
          <w:bCs/>
          <w:szCs w:val="24"/>
          <w:lang w:eastAsia="pt-BR"/>
        </w:rPr>
        <w:tab/>
      </w:r>
      <w:r w:rsidRPr="009C5A22">
        <w:rPr>
          <w:rFonts w:ascii="Arial" w:eastAsia="Times New Roman" w:hAnsi="Arial" w:cs="Arial"/>
          <w:b/>
          <w:bCs/>
          <w:szCs w:val="24"/>
          <w:lang w:eastAsia="pt-BR"/>
        </w:rPr>
        <w:tab/>
      </w:r>
      <w:r w:rsidRPr="009C5A22">
        <w:rPr>
          <w:rFonts w:ascii="Arial" w:eastAsia="Times New Roman" w:hAnsi="Arial" w:cs="Arial"/>
          <w:bCs/>
          <w:szCs w:val="24"/>
          <w:lang w:eastAsia="pt-BR"/>
        </w:rPr>
        <w:t>A</w:t>
      </w:r>
      <w:r w:rsidRPr="009C5A22">
        <w:rPr>
          <w:rFonts w:ascii="Arial" w:eastAsia="Times New Roman" w:hAnsi="Arial" w:cs="Arial"/>
          <w:szCs w:val="24"/>
          <w:lang w:eastAsia="pt-BR"/>
        </w:rPr>
        <w:t xml:space="preserve"> Comissão de Justiça, Legislação e Redação, de conformidade com o que deliberou o plenário em sessão </w:t>
      </w:r>
      <w:r w:rsidR="00F35A32">
        <w:rPr>
          <w:rFonts w:ascii="Arial" w:eastAsia="Times New Roman" w:hAnsi="Arial" w:cs="Arial"/>
          <w:szCs w:val="24"/>
          <w:lang w:eastAsia="pt-BR"/>
        </w:rPr>
        <w:t>extra</w:t>
      </w:r>
      <w:r w:rsidRPr="009C5A22">
        <w:rPr>
          <w:rFonts w:ascii="Arial" w:eastAsia="Times New Roman" w:hAnsi="Arial" w:cs="Arial"/>
          <w:szCs w:val="24"/>
          <w:lang w:eastAsia="pt-BR"/>
        </w:rPr>
        <w:t xml:space="preserve">ordinária de </w:t>
      </w:r>
      <w:r w:rsidR="00F35A32">
        <w:rPr>
          <w:rFonts w:ascii="Arial" w:eastAsia="Times New Roman" w:hAnsi="Arial" w:cs="Arial"/>
          <w:szCs w:val="24"/>
          <w:lang w:eastAsia="pt-BR"/>
        </w:rPr>
        <w:t>18</w:t>
      </w:r>
      <w:r w:rsidRPr="009C5A22">
        <w:rPr>
          <w:rFonts w:ascii="Arial" w:eastAsia="Times New Roman" w:hAnsi="Arial" w:cs="Arial"/>
          <w:szCs w:val="24"/>
          <w:lang w:eastAsia="pt-BR"/>
        </w:rPr>
        <w:t xml:space="preserve"> de </w:t>
      </w:r>
      <w:r w:rsidR="00F35A32">
        <w:rPr>
          <w:rFonts w:ascii="Arial" w:eastAsia="Times New Roman" w:hAnsi="Arial" w:cs="Arial"/>
          <w:szCs w:val="24"/>
          <w:lang w:eastAsia="pt-BR"/>
        </w:rPr>
        <w:t>junh</w:t>
      </w:r>
      <w:r w:rsidRPr="009C5A22">
        <w:rPr>
          <w:rFonts w:ascii="Arial" w:eastAsia="Times New Roman" w:hAnsi="Arial" w:cs="Arial"/>
          <w:szCs w:val="24"/>
          <w:lang w:eastAsia="pt-BR"/>
        </w:rPr>
        <w:t>o de 201</w:t>
      </w:r>
      <w:r w:rsidR="00E15754">
        <w:rPr>
          <w:rFonts w:ascii="Arial" w:eastAsia="Times New Roman" w:hAnsi="Arial" w:cs="Arial"/>
          <w:szCs w:val="24"/>
          <w:lang w:eastAsia="pt-BR"/>
        </w:rPr>
        <w:t>9</w:t>
      </w:r>
      <w:r w:rsidRPr="009C5A22">
        <w:rPr>
          <w:rFonts w:ascii="Arial" w:eastAsia="Times New Roman" w:hAnsi="Arial" w:cs="Arial"/>
          <w:szCs w:val="24"/>
          <w:lang w:eastAsia="pt-BR"/>
        </w:rPr>
        <w:t xml:space="preserve">, aprovando o Projeto de Lei nº </w:t>
      </w:r>
      <w:r w:rsidR="00F35A32">
        <w:rPr>
          <w:rFonts w:ascii="Arial" w:eastAsia="Times New Roman" w:hAnsi="Arial" w:cs="Arial"/>
          <w:szCs w:val="24"/>
          <w:lang w:eastAsia="pt-BR"/>
        </w:rPr>
        <w:t>165</w:t>
      </w:r>
      <w:r w:rsidRPr="009C5A22">
        <w:rPr>
          <w:rFonts w:ascii="Arial" w:eastAsia="Times New Roman" w:hAnsi="Arial" w:cs="Arial"/>
          <w:szCs w:val="24"/>
          <w:lang w:eastAsia="pt-BR"/>
        </w:rPr>
        <w:t>/201</w:t>
      </w:r>
      <w:r w:rsidR="00F35A32">
        <w:rPr>
          <w:rFonts w:ascii="Arial" w:eastAsia="Times New Roman" w:hAnsi="Arial" w:cs="Arial"/>
          <w:szCs w:val="24"/>
          <w:lang w:eastAsia="pt-BR"/>
        </w:rPr>
        <w:t>9</w:t>
      </w:r>
      <w:r w:rsidRPr="009C5A22">
        <w:rPr>
          <w:rFonts w:ascii="Arial" w:eastAsia="Times New Roman" w:hAnsi="Arial" w:cs="Arial"/>
          <w:szCs w:val="24"/>
          <w:lang w:eastAsia="pt-BR"/>
        </w:rPr>
        <w:t xml:space="preserve"> e a</w:t>
      </w:r>
      <w:r w:rsidR="00F35A32">
        <w:rPr>
          <w:rFonts w:ascii="Arial" w:eastAsia="Times New Roman" w:hAnsi="Arial" w:cs="Arial"/>
          <w:szCs w:val="24"/>
          <w:lang w:eastAsia="pt-BR"/>
        </w:rPr>
        <w:t>s</w:t>
      </w:r>
      <w:r w:rsidRPr="009C5A22">
        <w:rPr>
          <w:rFonts w:ascii="Arial" w:eastAsia="Times New Roman" w:hAnsi="Arial" w:cs="Arial"/>
          <w:szCs w:val="24"/>
          <w:lang w:eastAsia="pt-BR"/>
        </w:rPr>
        <w:t xml:space="preserve"> correspondente</w:t>
      </w:r>
      <w:r w:rsidR="00F35A32">
        <w:rPr>
          <w:rFonts w:ascii="Arial" w:eastAsia="Times New Roman" w:hAnsi="Arial" w:cs="Arial"/>
          <w:szCs w:val="24"/>
          <w:lang w:eastAsia="pt-BR"/>
        </w:rPr>
        <w:t>s</w:t>
      </w:r>
      <w:r w:rsidRPr="009C5A22">
        <w:rPr>
          <w:rFonts w:ascii="Arial" w:eastAsia="Times New Roman" w:hAnsi="Arial" w:cs="Arial"/>
          <w:szCs w:val="24"/>
          <w:lang w:eastAsia="pt-BR"/>
        </w:rPr>
        <w:t xml:space="preserve"> emenda</w:t>
      </w:r>
      <w:r w:rsidR="00F35A32">
        <w:rPr>
          <w:rFonts w:ascii="Arial" w:eastAsia="Times New Roman" w:hAnsi="Arial" w:cs="Arial"/>
          <w:szCs w:val="24"/>
          <w:lang w:eastAsia="pt-BR"/>
        </w:rPr>
        <w:t>s</w:t>
      </w:r>
      <w:r w:rsidRPr="009C5A22">
        <w:rPr>
          <w:rFonts w:ascii="Arial" w:eastAsia="Times New Roman" w:hAnsi="Arial" w:cs="Arial"/>
          <w:szCs w:val="24"/>
          <w:lang w:eastAsia="pt-BR"/>
        </w:rPr>
        <w:t>, apresenta a inclusa</w:t>
      </w:r>
    </w:p>
    <w:p w:rsidR="009C5A22" w:rsidRPr="009C5A22" w:rsidRDefault="009C5A22" w:rsidP="009C5A22">
      <w:pPr>
        <w:tabs>
          <w:tab w:val="left" w:pos="709"/>
          <w:tab w:val="left" w:pos="1418"/>
        </w:tabs>
        <w:autoSpaceDE w:val="0"/>
        <w:autoSpaceDN w:val="0"/>
        <w:spacing w:line="240" w:lineRule="auto"/>
        <w:ind w:right="51"/>
        <w:jc w:val="both"/>
        <w:rPr>
          <w:rFonts w:ascii="Arial" w:eastAsia="Times New Roman" w:hAnsi="Arial" w:cs="Arial"/>
          <w:szCs w:val="24"/>
          <w:lang w:eastAsia="pt-BR"/>
        </w:rPr>
      </w:pPr>
    </w:p>
    <w:p w:rsidR="009C5A22" w:rsidRPr="009C5A22" w:rsidRDefault="009C5A22" w:rsidP="009C5A22">
      <w:pPr>
        <w:tabs>
          <w:tab w:val="left" w:pos="709"/>
          <w:tab w:val="left" w:pos="1418"/>
        </w:tabs>
        <w:autoSpaceDE w:val="0"/>
        <w:autoSpaceDN w:val="0"/>
        <w:spacing w:line="240" w:lineRule="auto"/>
        <w:ind w:right="51"/>
        <w:jc w:val="both"/>
        <w:rPr>
          <w:rFonts w:ascii="Arial" w:eastAsia="Times New Roman" w:hAnsi="Arial" w:cs="Arial"/>
          <w:szCs w:val="24"/>
          <w:lang w:eastAsia="pt-BR"/>
        </w:rPr>
      </w:pPr>
    </w:p>
    <w:p w:rsidR="009C5A22" w:rsidRPr="009C5A22" w:rsidRDefault="009C5A22" w:rsidP="009C5A22">
      <w:pPr>
        <w:autoSpaceDE w:val="0"/>
        <w:autoSpaceDN w:val="0"/>
        <w:spacing w:line="240" w:lineRule="auto"/>
        <w:ind w:right="-91"/>
        <w:jc w:val="center"/>
        <w:rPr>
          <w:rFonts w:ascii="Arial" w:eastAsia="Times New Roman" w:hAnsi="Arial" w:cs="Arial"/>
          <w:b/>
          <w:bCs/>
          <w:szCs w:val="24"/>
          <w:lang w:eastAsia="pt-BR"/>
        </w:rPr>
      </w:pPr>
      <w:r w:rsidRPr="009C5A22">
        <w:rPr>
          <w:rFonts w:eastAsia="Times New Roman" w:cs="Times New Roman"/>
          <w:b/>
          <w:bCs/>
          <w:sz w:val="32"/>
          <w:szCs w:val="32"/>
          <w:lang w:eastAsia="pt-BR"/>
        </w:rPr>
        <w:t xml:space="preserve">NOVA REDAÇÃO AO PROJETO DE LEI Nº </w:t>
      </w:r>
      <w:r w:rsidR="00F35A32">
        <w:rPr>
          <w:rFonts w:eastAsia="Times New Roman" w:cs="Times New Roman"/>
          <w:b/>
          <w:bCs/>
          <w:sz w:val="32"/>
          <w:szCs w:val="32"/>
          <w:lang w:eastAsia="pt-BR"/>
        </w:rPr>
        <w:t>165</w:t>
      </w:r>
      <w:r w:rsidRPr="009C5A22">
        <w:rPr>
          <w:rFonts w:eastAsia="Times New Roman" w:cs="Times New Roman"/>
          <w:b/>
          <w:bCs/>
          <w:sz w:val="32"/>
          <w:szCs w:val="32"/>
          <w:lang w:eastAsia="pt-BR"/>
        </w:rPr>
        <w:t>/201</w:t>
      </w:r>
      <w:r w:rsidR="00F35A32">
        <w:rPr>
          <w:rFonts w:eastAsia="Times New Roman" w:cs="Times New Roman"/>
          <w:b/>
          <w:bCs/>
          <w:sz w:val="32"/>
          <w:szCs w:val="32"/>
          <w:lang w:eastAsia="pt-BR"/>
        </w:rPr>
        <w:t>9</w:t>
      </w:r>
    </w:p>
    <w:p w:rsidR="009C5A22" w:rsidRPr="009C5A22" w:rsidRDefault="009C5A22" w:rsidP="009C5A22">
      <w:pPr>
        <w:autoSpaceDE w:val="0"/>
        <w:autoSpaceDN w:val="0"/>
        <w:spacing w:line="240" w:lineRule="auto"/>
        <w:jc w:val="both"/>
        <w:rPr>
          <w:rFonts w:ascii="Arial" w:eastAsia="Times New Roman" w:hAnsi="Arial" w:cs="Arial"/>
          <w:szCs w:val="24"/>
          <w:lang w:eastAsia="pt-BR"/>
        </w:rPr>
      </w:pPr>
    </w:p>
    <w:p w:rsidR="009C5A22" w:rsidRPr="009C5A22" w:rsidRDefault="00F35A32" w:rsidP="009C5A22">
      <w:pPr>
        <w:autoSpaceDE w:val="0"/>
        <w:autoSpaceDN w:val="0"/>
        <w:spacing w:line="240" w:lineRule="auto"/>
        <w:ind w:left="4536"/>
        <w:jc w:val="both"/>
        <w:rPr>
          <w:rFonts w:ascii="Arial" w:eastAsia="Times New Roman" w:hAnsi="Arial" w:cs="Arial"/>
          <w:sz w:val="22"/>
          <w:lang w:eastAsia="pt-BR"/>
        </w:rPr>
      </w:pPr>
      <w:r w:rsidRPr="00F35A32">
        <w:rPr>
          <w:rFonts w:ascii="Arial" w:eastAsia="Times New Roman" w:hAnsi="Arial" w:cs="Arial"/>
          <w:szCs w:val="24"/>
          <w:lang w:eastAsia="pt-BR"/>
        </w:rPr>
        <w:t xml:space="preserve">Dispõe sobre as </w:t>
      </w:r>
      <w:r w:rsidR="00BA6EEF">
        <w:rPr>
          <w:rFonts w:ascii="Arial" w:eastAsia="Times New Roman" w:hAnsi="Arial" w:cs="Arial"/>
          <w:szCs w:val="24"/>
          <w:lang w:eastAsia="pt-BR"/>
        </w:rPr>
        <w:t>d</w:t>
      </w:r>
      <w:r w:rsidRPr="00F35A32">
        <w:rPr>
          <w:rFonts w:ascii="Arial" w:eastAsia="Times New Roman" w:hAnsi="Arial" w:cs="Arial"/>
          <w:szCs w:val="24"/>
          <w:lang w:eastAsia="pt-BR"/>
        </w:rPr>
        <w:t xml:space="preserve">iretrizes </w:t>
      </w:r>
      <w:r w:rsidR="00BA6EEF">
        <w:rPr>
          <w:rFonts w:ascii="Arial" w:eastAsia="Times New Roman" w:hAnsi="Arial" w:cs="Arial"/>
          <w:szCs w:val="24"/>
          <w:lang w:eastAsia="pt-BR"/>
        </w:rPr>
        <w:t>o</w:t>
      </w:r>
      <w:r w:rsidRPr="00F35A32">
        <w:rPr>
          <w:rFonts w:ascii="Arial" w:eastAsia="Times New Roman" w:hAnsi="Arial" w:cs="Arial"/>
          <w:szCs w:val="24"/>
          <w:lang w:eastAsia="pt-BR"/>
        </w:rPr>
        <w:t>rçamentárias para a elaboração da Lei Orçamentária do exercício de 2020 e dá outras providências.</w:t>
      </w:r>
    </w:p>
    <w:p w:rsidR="009C5A22" w:rsidRPr="009C5A22" w:rsidRDefault="009C5A22" w:rsidP="009C5A2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9C5A22" w:rsidRPr="009C5A22" w:rsidRDefault="009C5A22" w:rsidP="009C5A2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35A32" w:rsidRPr="00F35A32" w:rsidRDefault="00F35A32" w:rsidP="00F35A32">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F35A32">
        <w:rPr>
          <w:rFonts w:ascii="Arial" w:eastAsia="Times New Roman" w:hAnsi="Arial" w:cs="Arial"/>
          <w:szCs w:val="24"/>
          <w:lang w:eastAsia="pt-BR"/>
        </w:rPr>
        <w:t>CAPÍTULO I</w:t>
      </w:r>
    </w:p>
    <w:p w:rsidR="00F35A32" w:rsidRDefault="00F35A32" w:rsidP="00F35A32">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F35A32">
        <w:rPr>
          <w:rFonts w:ascii="Arial" w:eastAsia="Times New Roman" w:hAnsi="Arial" w:cs="Arial"/>
          <w:szCs w:val="24"/>
          <w:lang w:eastAsia="pt-BR"/>
        </w:rPr>
        <w:t>DAS DIRETRIZES GERAIS</w:t>
      </w:r>
    </w:p>
    <w:p w:rsidR="00F35A32" w:rsidRPr="00F35A32" w:rsidRDefault="00F35A32" w:rsidP="00F35A32">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p>
    <w:p w:rsidR="00F35A32" w:rsidRPr="00F35A32" w:rsidRDefault="00F35A32"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r>
      <w:r w:rsidRPr="00F35A32">
        <w:rPr>
          <w:rFonts w:ascii="Arial" w:eastAsia="Times New Roman" w:hAnsi="Arial" w:cs="Arial"/>
          <w:szCs w:val="24"/>
          <w:lang w:eastAsia="pt-BR"/>
        </w:rPr>
        <w:t xml:space="preserve">Art. 1º </w:t>
      </w:r>
      <w:r>
        <w:rPr>
          <w:rFonts w:ascii="Arial" w:eastAsia="Times New Roman" w:hAnsi="Arial" w:cs="Arial"/>
          <w:szCs w:val="24"/>
          <w:lang w:eastAsia="pt-BR"/>
        </w:rPr>
        <w:t xml:space="preserve"> </w:t>
      </w:r>
      <w:r w:rsidR="004A0FC3">
        <w:rPr>
          <w:rFonts w:ascii="Arial" w:eastAsia="Times New Roman" w:hAnsi="Arial" w:cs="Arial"/>
          <w:szCs w:val="24"/>
          <w:lang w:eastAsia="pt-BR"/>
        </w:rPr>
        <w:t>Nos termos do § 2º do art.</w:t>
      </w:r>
      <w:r w:rsidRPr="00F35A32">
        <w:rPr>
          <w:rFonts w:ascii="Arial" w:eastAsia="Times New Roman" w:hAnsi="Arial" w:cs="Arial"/>
          <w:szCs w:val="24"/>
          <w:lang w:eastAsia="pt-BR"/>
        </w:rPr>
        <w:t xml:space="preserve"> 165 da Constituição da República Federativa do Brasil, da Lei Federal n</w:t>
      </w:r>
      <w:r w:rsidR="00BA6EEF">
        <w:rPr>
          <w:rFonts w:ascii="Arial" w:eastAsia="Times New Roman" w:hAnsi="Arial" w:cs="Arial"/>
          <w:szCs w:val="24"/>
          <w:lang w:eastAsia="pt-BR"/>
        </w:rPr>
        <w:t>º</w:t>
      </w:r>
      <w:r w:rsidRPr="00F35A32">
        <w:rPr>
          <w:rFonts w:ascii="Arial" w:eastAsia="Times New Roman" w:hAnsi="Arial" w:cs="Arial"/>
          <w:szCs w:val="24"/>
          <w:lang w:eastAsia="pt-BR"/>
        </w:rPr>
        <w:t xml:space="preserve"> 4.320, de 17 de março de 1964</w:t>
      </w:r>
      <w:r w:rsidR="00BA6EEF">
        <w:rPr>
          <w:rFonts w:ascii="Arial" w:eastAsia="Times New Roman" w:hAnsi="Arial" w:cs="Arial"/>
          <w:szCs w:val="24"/>
          <w:lang w:eastAsia="pt-BR"/>
        </w:rPr>
        <w:t>,</w:t>
      </w:r>
      <w:r w:rsidRPr="00F35A32">
        <w:rPr>
          <w:rFonts w:ascii="Arial" w:eastAsia="Times New Roman" w:hAnsi="Arial" w:cs="Arial"/>
          <w:szCs w:val="24"/>
          <w:lang w:eastAsia="pt-BR"/>
        </w:rPr>
        <w:t xml:space="preserve"> e da Lei Orgânica do Município de Araraquara, esta lei fixa as diretrizes orçamentárias do Município para o exercício de 2020, orienta a elaboração da respectiva Lei Orçamentária Anual, estabelece as normas e disposições de controle da execução orçamentária, bem como dispõe sobre as alterações na legislação tributária e atende às determinações impostas pela Lei Complementar Federal nº 101, de 4 de maio de 2000</w:t>
      </w:r>
      <w:r w:rsidR="00BA6EEF">
        <w:rPr>
          <w:rFonts w:ascii="Arial" w:eastAsia="Times New Roman" w:hAnsi="Arial" w:cs="Arial"/>
          <w:szCs w:val="24"/>
          <w:lang w:eastAsia="pt-BR"/>
        </w:rPr>
        <w:t>,</w:t>
      </w:r>
      <w:r w:rsidRPr="00F35A32">
        <w:rPr>
          <w:rFonts w:ascii="Arial" w:eastAsia="Times New Roman" w:hAnsi="Arial" w:cs="Arial"/>
          <w:szCs w:val="24"/>
          <w:lang w:eastAsia="pt-BR"/>
        </w:rPr>
        <w:t xml:space="preserve"> e portarias da Secretaria do Tesouro Nacional.</w:t>
      </w:r>
    </w:p>
    <w:p w:rsidR="00F35A32" w:rsidRDefault="00F35A32"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35A32" w:rsidRPr="00F35A32" w:rsidRDefault="00F35A32"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r>
      <w:r w:rsidRPr="00F35A32">
        <w:rPr>
          <w:rFonts w:ascii="Arial" w:eastAsia="Times New Roman" w:hAnsi="Arial" w:cs="Arial"/>
          <w:szCs w:val="24"/>
          <w:lang w:eastAsia="pt-BR"/>
        </w:rPr>
        <w:t>Art. 2</w:t>
      </w:r>
      <w:proofErr w:type="gramStart"/>
      <w:r w:rsidRPr="00F35A32">
        <w:rPr>
          <w:rFonts w:ascii="Arial" w:eastAsia="Times New Roman" w:hAnsi="Arial" w:cs="Arial"/>
          <w:szCs w:val="24"/>
          <w:lang w:eastAsia="pt-BR"/>
        </w:rPr>
        <w:t xml:space="preserve">º </w:t>
      </w:r>
      <w:r>
        <w:rPr>
          <w:rFonts w:ascii="Arial" w:eastAsia="Times New Roman" w:hAnsi="Arial" w:cs="Arial"/>
          <w:szCs w:val="24"/>
          <w:lang w:eastAsia="pt-BR"/>
        </w:rPr>
        <w:t xml:space="preserve"> </w:t>
      </w:r>
      <w:r w:rsidRPr="00F35A32">
        <w:rPr>
          <w:rFonts w:ascii="Arial" w:eastAsia="Times New Roman" w:hAnsi="Arial" w:cs="Arial"/>
          <w:szCs w:val="24"/>
          <w:lang w:eastAsia="pt-BR"/>
        </w:rPr>
        <w:t>As</w:t>
      </w:r>
      <w:proofErr w:type="gramEnd"/>
      <w:r w:rsidRPr="00F35A32">
        <w:rPr>
          <w:rFonts w:ascii="Arial" w:eastAsia="Times New Roman" w:hAnsi="Arial" w:cs="Arial"/>
          <w:szCs w:val="24"/>
          <w:lang w:eastAsia="pt-BR"/>
        </w:rPr>
        <w:t xml:space="preserve"> diretrizes orçamentárias, para elaboração da proposta orçamentária abrangerá os Poderes Legislativo</w:t>
      </w:r>
      <w:r w:rsidR="00BA6EEF">
        <w:rPr>
          <w:rFonts w:ascii="Arial" w:eastAsia="Times New Roman" w:hAnsi="Arial" w:cs="Arial"/>
          <w:szCs w:val="24"/>
          <w:lang w:eastAsia="pt-BR"/>
        </w:rPr>
        <w:t xml:space="preserve"> e</w:t>
      </w:r>
      <w:r w:rsidRPr="00F35A32">
        <w:rPr>
          <w:rFonts w:ascii="Arial" w:eastAsia="Times New Roman" w:hAnsi="Arial" w:cs="Arial"/>
          <w:szCs w:val="24"/>
          <w:lang w:eastAsia="pt-BR"/>
        </w:rPr>
        <w:t xml:space="preserve"> Executivo e as entidades da Administração Direta e Indireta, observando-se os seguintes eixos estratégicos:</w:t>
      </w:r>
    </w:p>
    <w:p w:rsidR="00F35A32" w:rsidRPr="00F35A32" w:rsidRDefault="00F35A32"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r>
      <w:r w:rsidRPr="00F35A32">
        <w:rPr>
          <w:rFonts w:ascii="Arial" w:eastAsia="Times New Roman" w:hAnsi="Arial" w:cs="Arial"/>
          <w:szCs w:val="24"/>
          <w:lang w:eastAsia="pt-BR"/>
        </w:rPr>
        <w:t>I – gestão pública democrática, participação popular, transparência e controle social;</w:t>
      </w:r>
    </w:p>
    <w:p w:rsidR="00F35A32" w:rsidRPr="00F35A32" w:rsidRDefault="00F35A32"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r>
      <w:r w:rsidRPr="00F35A32">
        <w:rPr>
          <w:rFonts w:ascii="Arial" w:eastAsia="Times New Roman" w:hAnsi="Arial" w:cs="Arial"/>
          <w:szCs w:val="24"/>
          <w:lang w:eastAsia="pt-BR"/>
        </w:rPr>
        <w:t>II – desenvolvimento e sustentabilidade; e</w:t>
      </w:r>
    </w:p>
    <w:p w:rsidR="00F35A32" w:rsidRPr="00F35A32" w:rsidRDefault="00F35A32"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r>
      <w:r w:rsidRPr="00F35A32">
        <w:rPr>
          <w:rFonts w:ascii="Arial" w:eastAsia="Times New Roman" w:hAnsi="Arial" w:cs="Arial"/>
          <w:szCs w:val="24"/>
          <w:lang w:eastAsia="pt-BR"/>
        </w:rPr>
        <w:t xml:space="preserve">III – qualidade de vida e efetivação de direitos sociais. </w:t>
      </w:r>
    </w:p>
    <w:p w:rsidR="00F35A32" w:rsidRDefault="00F35A32"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35A32" w:rsidRPr="00F35A32" w:rsidRDefault="00F35A32"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r>
      <w:r w:rsidRPr="00F35A32">
        <w:rPr>
          <w:rFonts w:ascii="Arial" w:eastAsia="Times New Roman" w:hAnsi="Arial" w:cs="Arial"/>
          <w:szCs w:val="24"/>
          <w:lang w:eastAsia="pt-BR"/>
        </w:rPr>
        <w:t>Art. 3</w:t>
      </w:r>
      <w:proofErr w:type="gramStart"/>
      <w:r w:rsidRPr="00F35A32">
        <w:rPr>
          <w:rFonts w:ascii="Arial" w:eastAsia="Times New Roman" w:hAnsi="Arial" w:cs="Arial"/>
          <w:szCs w:val="24"/>
          <w:lang w:eastAsia="pt-BR"/>
        </w:rPr>
        <w:t xml:space="preserve">º </w:t>
      </w:r>
      <w:r>
        <w:rPr>
          <w:rFonts w:ascii="Arial" w:eastAsia="Times New Roman" w:hAnsi="Arial" w:cs="Arial"/>
          <w:szCs w:val="24"/>
          <w:lang w:eastAsia="pt-BR"/>
        </w:rPr>
        <w:t xml:space="preserve"> </w:t>
      </w:r>
      <w:r w:rsidRPr="00F35A32">
        <w:rPr>
          <w:rFonts w:ascii="Arial" w:eastAsia="Times New Roman" w:hAnsi="Arial" w:cs="Arial"/>
          <w:szCs w:val="24"/>
          <w:lang w:eastAsia="pt-BR"/>
        </w:rPr>
        <w:t>O</w:t>
      </w:r>
      <w:proofErr w:type="gramEnd"/>
      <w:r w:rsidRPr="00F35A32">
        <w:rPr>
          <w:rFonts w:ascii="Arial" w:eastAsia="Times New Roman" w:hAnsi="Arial" w:cs="Arial"/>
          <w:szCs w:val="24"/>
          <w:lang w:eastAsia="pt-BR"/>
        </w:rPr>
        <w:t xml:space="preserve"> </w:t>
      </w:r>
      <w:r w:rsidR="00BA6EEF">
        <w:rPr>
          <w:rFonts w:ascii="Arial" w:eastAsia="Times New Roman" w:hAnsi="Arial" w:cs="Arial"/>
          <w:szCs w:val="24"/>
          <w:lang w:eastAsia="pt-BR"/>
        </w:rPr>
        <w:t>p</w:t>
      </w:r>
      <w:r w:rsidRPr="00F35A32">
        <w:rPr>
          <w:rFonts w:ascii="Arial" w:eastAsia="Times New Roman" w:hAnsi="Arial" w:cs="Arial"/>
          <w:szCs w:val="24"/>
          <w:lang w:eastAsia="pt-BR"/>
        </w:rPr>
        <w:t xml:space="preserve">rojeto de </w:t>
      </w:r>
      <w:r w:rsidR="00BA6EEF">
        <w:rPr>
          <w:rFonts w:ascii="Arial" w:eastAsia="Times New Roman" w:hAnsi="Arial" w:cs="Arial"/>
          <w:szCs w:val="24"/>
          <w:lang w:eastAsia="pt-BR"/>
        </w:rPr>
        <w:t>lei o</w:t>
      </w:r>
      <w:r w:rsidRPr="00F35A32">
        <w:rPr>
          <w:rFonts w:ascii="Arial" w:eastAsia="Times New Roman" w:hAnsi="Arial" w:cs="Arial"/>
          <w:szCs w:val="24"/>
          <w:lang w:eastAsia="pt-BR"/>
        </w:rPr>
        <w:t xml:space="preserve">rçamentária </w:t>
      </w:r>
      <w:r w:rsidR="00BA6EEF">
        <w:rPr>
          <w:rFonts w:ascii="Arial" w:eastAsia="Times New Roman" w:hAnsi="Arial" w:cs="Arial"/>
          <w:szCs w:val="24"/>
          <w:lang w:eastAsia="pt-BR"/>
        </w:rPr>
        <w:t>a</w:t>
      </w:r>
      <w:r w:rsidRPr="00F35A32">
        <w:rPr>
          <w:rFonts w:ascii="Arial" w:eastAsia="Times New Roman" w:hAnsi="Arial" w:cs="Arial"/>
          <w:szCs w:val="24"/>
          <w:lang w:eastAsia="pt-BR"/>
        </w:rPr>
        <w:t>nual, relativo ao exercício de 2020, deve assegurar os princípios de justiça social, justiça tributária, de controle social e de transparência na elaboração e execução do orçamento, assim considerados:</w:t>
      </w:r>
    </w:p>
    <w:p w:rsidR="00F35A32" w:rsidRPr="00F35A32" w:rsidRDefault="00F35A32"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r>
      <w:r w:rsidRPr="00F35A32">
        <w:rPr>
          <w:rFonts w:ascii="Arial" w:eastAsia="Times New Roman" w:hAnsi="Arial" w:cs="Arial"/>
          <w:szCs w:val="24"/>
          <w:lang w:eastAsia="pt-BR"/>
        </w:rPr>
        <w:t>I – os princípios de justiça social e tributária implicam em assegurar, na elaboração e execução do orçamento, projetos e atividades que venham a reduzir as desigualdades entre indivíduos e regiões da cidade, combater a exclusão social e gerar oportunidades de trabalho e renda;</w:t>
      </w:r>
    </w:p>
    <w:p w:rsidR="00F35A32" w:rsidRPr="00F35A32" w:rsidRDefault="00F35A32"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r>
      <w:r w:rsidRPr="00F35A32">
        <w:rPr>
          <w:rFonts w:ascii="Arial" w:eastAsia="Times New Roman" w:hAnsi="Arial" w:cs="Arial"/>
          <w:szCs w:val="24"/>
          <w:lang w:eastAsia="pt-BR"/>
        </w:rPr>
        <w:t xml:space="preserve">II – o </w:t>
      </w:r>
      <w:r w:rsidR="00BA6EEF" w:rsidRPr="00F35A32">
        <w:rPr>
          <w:rFonts w:ascii="Arial" w:eastAsia="Times New Roman" w:hAnsi="Arial" w:cs="Arial"/>
          <w:szCs w:val="24"/>
          <w:lang w:eastAsia="pt-BR"/>
        </w:rPr>
        <w:t>princípio</w:t>
      </w:r>
      <w:r w:rsidRPr="00F35A32">
        <w:rPr>
          <w:rFonts w:ascii="Arial" w:eastAsia="Times New Roman" w:hAnsi="Arial" w:cs="Arial"/>
          <w:szCs w:val="24"/>
          <w:lang w:eastAsia="pt-BR"/>
        </w:rPr>
        <w:t xml:space="preserve"> de controle social implica em assegurar a todo cidadão a participação na elaboração e no acompanhamento do orçamento e nas decisões sobre implementação e fiscalização de políticas e serviços públicos; e</w:t>
      </w:r>
    </w:p>
    <w:p w:rsidR="00F35A32" w:rsidRPr="00F35A32" w:rsidRDefault="00F35A32"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r>
      <w:r w:rsidRPr="00F35A32">
        <w:rPr>
          <w:rFonts w:ascii="Arial" w:eastAsia="Times New Roman" w:hAnsi="Arial" w:cs="Arial"/>
          <w:szCs w:val="24"/>
          <w:lang w:eastAsia="pt-BR"/>
        </w:rPr>
        <w:t>III – o princípio de transparência implica, além da observação do princípio constitucional da publicidade, a utilização dos meios disponíveis para garantir o real acesso dos munícipes às informações relativas ao orçamento e à prestação dos serviços públicos.</w:t>
      </w:r>
    </w:p>
    <w:p w:rsidR="00F35A32" w:rsidRDefault="00F35A32"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35A32" w:rsidRPr="00F35A32" w:rsidRDefault="00F35A32"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lastRenderedPageBreak/>
        <w:tab/>
      </w:r>
      <w:r>
        <w:rPr>
          <w:rFonts w:ascii="Arial" w:eastAsia="Times New Roman" w:hAnsi="Arial" w:cs="Arial"/>
          <w:szCs w:val="24"/>
          <w:lang w:eastAsia="pt-BR"/>
        </w:rPr>
        <w:tab/>
      </w:r>
      <w:r w:rsidRPr="00F35A32">
        <w:rPr>
          <w:rFonts w:ascii="Arial" w:eastAsia="Times New Roman" w:hAnsi="Arial" w:cs="Arial"/>
          <w:szCs w:val="24"/>
          <w:lang w:eastAsia="pt-BR"/>
        </w:rPr>
        <w:t>Art. 4</w:t>
      </w:r>
      <w:proofErr w:type="gramStart"/>
      <w:r w:rsidRPr="00F35A32">
        <w:rPr>
          <w:rFonts w:ascii="Arial" w:eastAsia="Times New Roman" w:hAnsi="Arial" w:cs="Arial"/>
          <w:szCs w:val="24"/>
          <w:lang w:eastAsia="pt-BR"/>
        </w:rPr>
        <w:t xml:space="preserve">º </w:t>
      </w:r>
      <w:r>
        <w:rPr>
          <w:rFonts w:ascii="Arial" w:eastAsia="Times New Roman" w:hAnsi="Arial" w:cs="Arial"/>
          <w:szCs w:val="24"/>
          <w:lang w:eastAsia="pt-BR"/>
        </w:rPr>
        <w:t xml:space="preserve"> </w:t>
      </w:r>
      <w:r w:rsidRPr="00F35A32">
        <w:rPr>
          <w:rFonts w:ascii="Arial" w:eastAsia="Times New Roman" w:hAnsi="Arial" w:cs="Arial"/>
          <w:szCs w:val="24"/>
          <w:lang w:eastAsia="pt-BR"/>
        </w:rPr>
        <w:t>Será</w:t>
      </w:r>
      <w:proofErr w:type="gramEnd"/>
      <w:r w:rsidRPr="00F35A32">
        <w:rPr>
          <w:rFonts w:ascii="Arial" w:eastAsia="Times New Roman" w:hAnsi="Arial" w:cs="Arial"/>
          <w:szCs w:val="24"/>
          <w:lang w:eastAsia="pt-BR"/>
        </w:rPr>
        <w:t xml:space="preserve"> assegurada aos cidadãos a participação no processo de elaboração, execução e fiscalização do orçamento, por meio das </w:t>
      </w:r>
      <w:r w:rsidR="00BA6EEF">
        <w:rPr>
          <w:rFonts w:ascii="Arial" w:eastAsia="Times New Roman" w:hAnsi="Arial" w:cs="Arial"/>
          <w:szCs w:val="24"/>
          <w:lang w:eastAsia="pt-BR"/>
        </w:rPr>
        <w:t>p</w:t>
      </w:r>
      <w:r w:rsidRPr="00F35A32">
        <w:rPr>
          <w:rFonts w:ascii="Arial" w:eastAsia="Times New Roman" w:hAnsi="Arial" w:cs="Arial"/>
          <w:szCs w:val="24"/>
          <w:lang w:eastAsia="pt-BR"/>
        </w:rPr>
        <w:t xml:space="preserve">lenárias do Orçamento Participativo, do Conselho Municipal do Orçamento Participativo, dos </w:t>
      </w:r>
      <w:r w:rsidR="00BA6EEF">
        <w:rPr>
          <w:rFonts w:ascii="Arial" w:eastAsia="Times New Roman" w:hAnsi="Arial" w:cs="Arial"/>
          <w:szCs w:val="24"/>
          <w:lang w:eastAsia="pt-BR"/>
        </w:rPr>
        <w:t>c</w:t>
      </w:r>
      <w:r w:rsidRPr="00F35A32">
        <w:rPr>
          <w:rFonts w:ascii="Arial" w:eastAsia="Times New Roman" w:hAnsi="Arial" w:cs="Arial"/>
          <w:szCs w:val="24"/>
          <w:lang w:eastAsia="pt-BR"/>
        </w:rPr>
        <w:t xml:space="preserve">onselhos </w:t>
      </w:r>
      <w:r w:rsidR="00BA6EEF">
        <w:rPr>
          <w:rFonts w:ascii="Arial" w:eastAsia="Times New Roman" w:hAnsi="Arial" w:cs="Arial"/>
          <w:szCs w:val="24"/>
          <w:lang w:eastAsia="pt-BR"/>
        </w:rPr>
        <w:t>m</w:t>
      </w:r>
      <w:r w:rsidRPr="00F35A32">
        <w:rPr>
          <w:rFonts w:ascii="Arial" w:eastAsia="Times New Roman" w:hAnsi="Arial" w:cs="Arial"/>
          <w:szCs w:val="24"/>
          <w:lang w:eastAsia="pt-BR"/>
        </w:rPr>
        <w:t>unicipais de políticas públicas e demais formas de participação social, tais como conferências, audiências públicas, ouvidoria, entre outros.</w:t>
      </w:r>
    </w:p>
    <w:p w:rsidR="00F35A32" w:rsidRDefault="00F35A32"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35A32" w:rsidRPr="00F35A32" w:rsidRDefault="00F35A32"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35A32" w:rsidRPr="00F35A32" w:rsidRDefault="00F35A32" w:rsidP="00F35A32">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F35A32">
        <w:rPr>
          <w:rFonts w:ascii="Arial" w:eastAsia="Times New Roman" w:hAnsi="Arial" w:cs="Arial"/>
          <w:szCs w:val="24"/>
          <w:lang w:eastAsia="pt-BR"/>
        </w:rPr>
        <w:t>CAPÍTULO II</w:t>
      </w:r>
    </w:p>
    <w:p w:rsidR="00F35A32" w:rsidRPr="00F35A32" w:rsidRDefault="00F35A32" w:rsidP="00F35A32">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F35A32">
        <w:rPr>
          <w:rFonts w:ascii="Arial" w:eastAsia="Times New Roman" w:hAnsi="Arial" w:cs="Arial"/>
          <w:szCs w:val="24"/>
          <w:lang w:eastAsia="pt-BR"/>
        </w:rPr>
        <w:t>DAS METAS E PRIORIDADES</w:t>
      </w:r>
    </w:p>
    <w:p w:rsidR="00F35A32" w:rsidRDefault="00F35A32"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35A32" w:rsidRPr="00F35A32" w:rsidRDefault="00F35A32"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r>
      <w:r w:rsidRPr="00F35A32">
        <w:rPr>
          <w:rFonts w:ascii="Arial" w:eastAsia="Times New Roman" w:hAnsi="Arial" w:cs="Arial"/>
          <w:szCs w:val="24"/>
          <w:lang w:eastAsia="pt-BR"/>
        </w:rPr>
        <w:t>Art. 5</w:t>
      </w:r>
      <w:proofErr w:type="gramStart"/>
      <w:r w:rsidRPr="00F35A32">
        <w:rPr>
          <w:rFonts w:ascii="Arial" w:eastAsia="Times New Roman" w:hAnsi="Arial" w:cs="Arial"/>
          <w:szCs w:val="24"/>
          <w:lang w:eastAsia="pt-BR"/>
        </w:rPr>
        <w:t xml:space="preserve">º </w:t>
      </w:r>
      <w:r>
        <w:rPr>
          <w:rFonts w:ascii="Arial" w:eastAsia="Times New Roman" w:hAnsi="Arial" w:cs="Arial"/>
          <w:szCs w:val="24"/>
          <w:lang w:eastAsia="pt-BR"/>
        </w:rPr>
        <w:t xml:space="preserve"> </w:t>
      </w:r>
      <w:r w:rsidRPr="00F35A32">
        <w:rPr>
          <w:rFonts w:ascii="Arial" w:eastAsia="Times New Roman" w:hAnsi="Arial" w:cs="Arial"/>
          <w:szCs w:val="24"/>
          <w:lang w:eastAsia="pt-BR"/>
        </w:rPr>
        <w:t>As</w:t>
      </w:r>
      <w:proofErr w:type="gramEnd"/>
      <w:r w:rsidRPr="00F35A32">
        <w:rPr>
          <w:rFonts w:ascii="Arial" w:eastAsia="Times New Roman" w:hAnsi="Arial" w:cs="Arial"/>
          <w:szCs w:val="24"/>
          <w:lang w:eastAsia="pt-BR"/>
        </w:rPr>
        <w:t xml:space="preserve"> </w:t>
      </w:r>
      <w:r w:rsidR="00BA6EEF">
        <w:rPr>
          <w:rFonts w:ascii="Arial" w:eastAsia="Times New Roman" w:hAnsi="Arial" w:cs="Arial"/>
          <w:szCs w:val="24"/>
          <w:lang w:eastAsia="pt-BR"/>
        </w:rPr>
        <w:t>metas de resultados fiscais do M</w:t>
      </w:r>
      <w:r w:rsidRPr="00F35A32">
        <w:rPr>
          <w:rFonts w:ascii="Arial" w:eastAsia="Times New Roman" w:hAnsi="Arial" w:cs="Arial"/>
          <w:szCs w:val="24"/>
          <w:lang w:eastAsia="pt-BR"/>
        </w:rPr>
        <w:t xml:space="preserve">unicípio para o exercício de 2020 são aquelas apresentadas no Demonstrativo de Metas Fiscais, integrante desta </w:t>
      </w:r>
      <w:r w:rsidR="00BA6EEF">
        <w:rPr>
          <w:rFonts w:ascii="Arial" w:eastAsia="Times New Roman" w:hAnsi="Arial" w:cs="Arial"/>
          <w:szCs w:val="24"/>
          <w:lang w:eastAsia="pt-BR"/>
        </w:rPr>
        <w:t>l</w:t>
      </w:r>
      <w:r w:rsidRPr="00F35A32">
        <w:rPr>
          <w:rFonts w:ascii="Arial" w:eastAsia="Times New Roman" w:hAnsi="Arial" w:cs="Arial"/>
          <w:szCs w:val="24"/>
          <w:lang w:eastAsia="pt-BR"/>
        </w:rPr>
        <w:t>ei, desdobrados em:</w:t>
      </w:r>
    </w:p>
    <w:p w:rsidR="00F35A32" w:rsidRPr="00F35A32" w:rsidRDefault="00F35A32"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r>
      <w:r w:rsidRPr="00F35A32">
        <w:rPr>
          <w:rFonts w:ascii="Arial" w:eastAsia="Times New Roman" w:hAnsi="Arial" w:cs="Arial"/>
          <w:szCs w:val="24"/>
          <w:lang w:eastAsia="pt-BR"/>
        </w:rPr>
        <w:t>I – Demonstrativo I - Metas anuais;</w:t>
      </w:r>
    </w:p>
    <w:p w:rsidR="00F35A32" w:rsidRPr="00F35A32" w:rsidRDefault="00F35A32"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r>
      <w:r w:rsidRPr="00F35A32">
        <w:rPr>
          <w:rFonts w:ascii="Arial" w:eastAsia="Times New Roman" w:hAnsi="Arial" w:cs="Arial"/>
          <w:szCs w:val="24"/>
          <w:lang w:eastAsia="pt-BR"/>
        </w:rPr>
        <w:t xml:space="preserve">II – Demonstrativo II - Avaliação do cumprimento das metas fiscais do exercício anterior; </w:t>
      </w:r>
    </w:p>
    <w:p w:rsidR="00F35A32" w:rsidRPr="00F35A32" w:rsidRDefault="00F35A32"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r>
      <w:r w:rsidRPr="00F35A32">
        <w:rPr>
          <w:rFonts w:ascii="Arial" w:eastAsia="Times New Roman" w:hAnsi="Arial" w:cs="Arial"/>
          <w:szCs w:val="24"/>
          <w:lang w:eastAsia="pt-BR"/>
        </w:rPr>
        <w:t xml:space="preserve">III – Demonstrativo III - Metas fiscais atuais comparadas com as fixadas nos três exercícios anteriores; </w:t>
      </w:r>
    </w:p>
    <w:p w:rsidR="00F35A32" w:rsidRPr="00F35A32" w:rsidRDefault="00F35A32"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r>
      <w:r w:rsidRPr="00F35A32">
        <w:rPr>
          <w:rFonts w:ascii="Arial" w:eastAsia="Times New Roman" w:hAnsi="Arial" w:cs="Arial"/>
          <w:szCs w:val="24"/>
          <w:lang w:eastAsia="pt-BR"/>
        </w:rPr>
        <w:t xml:space="preserve">IV – Demonstrativo IV - Evolução do patrimônio líquido; </w:t>
      </w:r>
    </w:p>
    <w:p w:rsidR="00F35A32" w:rsidRPr="00F35A32" w:rsidRDefault="00F35A32"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r>
      <w:r w:rsidRPr="00F35A32">
        <w:rPr>
          <w:rFonts w:ascii="Arial" w:eastAsia="Times New Roman" w:hAnsi="Arial" w:cs="Arial"/>
          <w:szCs w:val="24"/>
          <w:lang w:eastAsia="pt-BR"/>
        </w:rPr>
        <w:t xml:space="preserve">V – Demonstrativo V - Origem e aplicação dos recursos obtidos com a alienação de ativos; </w:t>
      </w:r>
    </w:p>
    <w:p w:rsidR="00F35A32" w:rsidRPr="00F35A32" w:rsidRDefault="00F35A32"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r>
      <w:r w:rsidRPr="00F35A32">
        <w:rPr>
          <w:rFonts w:ascii="Arial" w:eastAsia="Times New Roman" w:hAnsi="Arial" w:cs="Arial"/>
          <w:szCs w:val="24"/>
          <w:lang w:eastAsia="pt-BR"/>
        </w:rPr>
        <w:t xml:space="preserve">VI – Demonstrativo VI-A - Avaliação da </w:t>
      </w:r>
      <w:r w:rsidR="00BA6EEF">
        <w:rPr>
          <w:rFonts w:ascii="Arial" w:eastAsia="Times New Roman" w:hAnsi="Arial" w:cs="Arial"/>
          <w:szCs w:val="24"/>
          <w:lang w:eastAsia="pt-BR"/>
        </w:rPr>
        <w:t>s</w:t>
      </w:r>
      <w:r w:rsidRPr="00F35A32">
        <w:rPr>
          <w:rFonts w:ascii="Arial" w:eastAsia="Times New Roman" w:hAnsi="Arial" w:cs="Arial"/>
          <w:szCs w:val="24"/>
          <w:lang w:eastAsia="pt-BR"/>
        </w:rPr>
        <w:t xml:space="preserve">ituação </w:t>
      </w:r>
      <w:r w:rsidR="00BA6EEF">
        <w:rPr>
          <w:rFonts w:ascii="Arial" w:eastAsia="Times New Roman" w:hAnsi="Arial" w:cs="Arial"/>
          <w:szCs w:val="24"/>
          <w:lang w:eastAsia="pt-BR"/>
        </w:rPr>
        <w:t>f</w:t>
      </w:r>
      <w:r w:rsidRPr="00F35A32">
        <w:rPr>
          <w:rFonts w:ascii="Arial" w:eastAsia="Times New Roman" w:hAnsi="Arial" w:cs="Arial"/>
          <w:szCs w:val="24"/>
          <w:lang w:eastAsia="pt-BR"/>
        </w:rPr>
        <w:t xml:space="preserve">inanceira do RPPS; </w:t>
      </w:r>
    </w:p>
    <w:p w:rsidR="00F35A32" w:rsidRPr="00F35A32" w:rsidRDefault="00F35A32"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r>
      <w:r w:rsidRPr="00F35A32">
        <w:rPr>
          <w:rFonts w:ascii="Arial" w:eastAsia="Times New Roman" w:hAnsi="Arial" w:cs="Arial"/>
          <w:szCs w:val="24"/>
          <w:lang w:eastAsia="pt-BR"/>
        </w:rPr>
        <w:t xml:space="preserve">VII – Demonstrativo VII - Estimativa e compensação da renúncia de receita; </w:t>
      </w:r>
    </w:p>
    <w:p w:rsidR="00F35A32" w:rsidRPr="00F35A32" w:rsidRDefault="00F35A32"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r>
      <w:r w:rsidRPr="00F35A32">
        <w:rPr>
          <w:rFonts w:ascii="Arial" w:eastAsia="Times New Roman" w:hAnsi="Arial" w:cs="Arial"/>
          <w:szCs w:val="24"/>
          <w:lang w:eastAsia="pt-BR"/>
        </w:rPr>
        <w:t>VIII – Demonstrativo VIII - Margem de expansão das despesas obrigatórias de caráter continuado;</w:t>
      </w:r>
    </w:p>
    <w:p w:rsidR="00F35A32" w:rsidRPr="00F35A32" w:rsidRDefault="00F35A32"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r>
      <w:r w:rsidRPr="00F35A32">
        <w:rPr>
          <w:rFonts w:ascii="Arial" w:eastAsia="Times New Roman" w:hAnsi="Arial" w:cs="Arial"/>
          <w:szCs w:val="24"/>
          <w:lang w:eastAsia="pt-BR"/>
        </w:rPr>
        <w:t xml:space="preserve">IX – Anexo V - Descrição dos </w:t>
      </w:r>
      <w:r w:rsidR="00BA6EEF">
        <w:rPr>
          <w:rFonts w:ascii="Arial" w:eastAsia="Times New Roman" w:hAnsi="Arial" w:cs="Arial"/>
          <w:szCs w:val="24"/>
          <w:lang w:eastAsia="pt-BR"/>
        </w:rPr>
        <w:t>programas g</w:t>
      </w:r>
      <w:r w:rsidRPr="00F35A32">
        <w:rPr>
          <w:rFonts w:ascii="Arial" w:eastAsia="Times New Roman" w:hAnsi="Arial" w:cs="Arial"/>
          <w:szCs w:val="24"/>
          <w:lang w:eastAsia="pt-BR"/>
        </w:rPr>
        <w:t>overnamentais / Metas / Custos para o exercício; e</w:t>
      </w:r>
    </w:p>
    <w:p w:rsidR="00F35A32" w:rsidRPr="00F35A32" w:rsidRDefault="00F35A32"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r>
      <w:r w:rsidRPr="00F35A32">
        <w:rPr>
          <w:rFonts w:ascii="Arial" w:eastAsia="Times New Roman" w:hAnsi="Arial" w:cs="Arial"/>
          <w:szCs w:val="24"/>
          <w:lang w:eastAsia="pt-BR"/>
        </w:rPr>
        <w:t xml:space="preserve">X – Anexo VI – Unidades </w:t>
      </w:r>
      <w:r w:rsidR="00BA6EEF">
        <w:rPr>
          <w:rFonts w:ascii="Arial" w:eastAsia="Times New Roman" w:hAnsi="Arial" w:cs="Arial"/>
          <w:szCs w:val="24"/>
          <w:lang w:eastAsia="pt-BR"/>
        </w:rPr>
        <w:t>e</w:t>
      </w:r>
      <w:r w:rsidRPr="00F35A32">
        <w:rPr>
          <w:rFonts w:ascii="Arial" w:eastAsia="Times New Roman" w:hAnsi="Arial" w:cs="Arial"/>
          <w:szCs w:val="24"/>
          <w:lang w:eastAsia="pt-BR"/>
        </w:rPr>
        <w:t xml:space="preserve">xecutoras e </w:t>
      </w:r>
      <w:r w:rsidR="00BA6EEF">
        <w:rPr>
          <w:rFonts w:ascii="Arial" w:eastAsia="Times New Roman" w:hAnsi="Arial" w:cs="Arial"/>
          <w:szCs w:val="24"/>
          <w:lang w:eastAsia="pt-BR"/>
        </w:rPr>
        <w:t>a</w:t>
      </w:r>
      <w:r w:rsidRPr="00F35A32">
        <w:rPr>
          <w:rFonts w:ascii="Arial" w:eastAsia="Times New Roman" w:hAnsi="Arial" w:cs="Arial"/>
          <w:szCs w:val="24"/>
          <w:lang w:eastAsia="pt-BR"/>
        </w:rPr>
        <w:t xml:space="preserve">ções </w:t>
      </w:r>
      <w:r w:rsidR="00BA6EEF">
        <w:rPr>
          <w:rFonts w:ascii="Arial" w:eastAsia="Times New Roman" w:hAnsi="Arial" w:cs="Arial"/>
          <w:szCs w:val="24"/>
          <w:lang w:eastAsia="pt-BR"/>
        </w:rPr>
        <w:t>voltadas ao desenvolvimento do programa g</w:t>
      </w:r>
      <w:r w:rsidRPr="00F35A32">
        <w:rPr>
          <w:rFonts w:ascii="Arial" w:eastAsia="Times New Roman" w:hAnsi="Arial" w:cs="Arial"/>
          <w:szCs w:val="24"/>
          <w:lang w:eastAsia="pt-BR"/>
        </w:rPr>
        <w:t>overnamental.</w:t>
      </w:r>
    </w:p>
    <w:p w:rsidR="00F35A32" w:rsidRDefault="00F35A32"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35A32" w:rsidRPr="00F35A32" w:rsidRDefault="00F35A32"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r>
      <w:r w:rsidRPr="00F35A32">
        <w:rPr>
          <w:rFonts w:ascii="Arial" w:eastAsia="Times New Roman" w:hAnsi="Arial" w:cs="Arial"/>
          <w:szCs w:val="24"/>
          <w:lang w:eastAsia="pt-BR"/>
        </w:rPr>
        <w:t xml:space="preserve">Parágrafo único.  Os demonstrativos I e III de que trata o "caput" deste artigo são expressos em valores correntes e constantes; caso ocorram mudanças no cenário </w:t>
      </w:r>
      <w:r w:rsidR="00BA6EEF" w:rsidRPr="00F35A32">
        <w:rPr>
          <w:rFonts w:ascii="Arial" w:eastAsia="Times New Roman" w:hAnsi="Arial" w:cs="Arial"/>
          <w:szCs w:val="24"/>
          <w:lang w:eastAsia="pt-BR"/>
        </w:rPr>
        <w:t>macroeconômico</w:t>
      </w:r>
      <w:r w:rsidRPr="00F35A32">
        <w:rPr>
          <w:rFonts w:ascii="Arial" w:eastAsia="Times New Roman" w:hAnsi="Arial" w:cs="Arial"/>
          <w:szCs w:val="24"/>
          <w:lang w:eastAsia="pt-BR"/>
        </w:rPr>
        <w:t xml:space="preserve"> do </w:t>
      </w:r>
      <w:r w:rsidR="00BA6EEF">
        <w:rPr>
          <w:rFonts w:ascii="Arial" w:eastAsia="Times New Roman" w:hAnsi="Arial" w:cs="Arial"/>
          <w:szCs w:val="24"/>
          <w:lang w:eastAsia="pt-BR"/>
        </w:rPr>
        <w:t>p</w:t>
      </w:r>
      <w:r w:rsidRPr="00F35A32">
        <w:rPr>
          <w:rFonts w:ascii="Arial" w:eastAsia="Times New Roman" w:hAnsi="Arial" w:cs="Arial"/>
          <w:szCs w:val="24"/>
          <w:lang w:eastAsia="pt-BR"/>
        </w:rPr>
        <w:t xml:space="preserve">aís, seus valores poderão ser alterados, conforme </w:t>
      </w:r>
      <w:r w:rsidR="00BA6EEF">
        <w:rPr>
          <w:rFonts w:ascii="Arial" w:eastAsia="Times New Roman" w:hAnsi="Arial" w:cs="Arial"/>
          <w:szCs w:val="24"/>
          <w:lang w:eastAsia="pt-BR"/>
        </w:rPr>
        <w:t>d</w:t>
      </w:r>
      <w:r w:rsidRPr="00F35A32">
        <w:rPr>
          <w:rFonts w:ascii="Arial" w:eastAsia="Times New Roman" w:hAnsi="Arial" w:cs="Arial"/>
          <w:szCs w:val="24"/>
          <w:lang w:eastAsia="pt-BR"/>
        </w:rPr>
        <w:t>ecreto do Poder Executivo.</w:t>
      </w:r>
    </w:p>
    <w:p w:rsidR="00F35A32" w:rsidRDefault="00F35A32"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35A32" w:rsidRPr="00F35A32" w:rsidRDefault="00F35A32"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r>
      <w:r w:rsidRPr="00F35A32">
        <w:rPr>
          <w:rFonts w:ascii="Arial" w:eastAsia="Times New Roman" w:hAnsi="Arial" w:cs="Arial"/>
          <w:szCs w:val="24"/>
          <w:lang w:eastAsia="pt-BR"/>
        </w:rPr>
        <w:t>Art. 6</w:t>
      </w:r>
      <w:proofErr w:type="gramStart"/>
      <w:r w:rsidRPr="00F35A32">
        <w:rPr>
          <w:rFonts w:ascii="Arial" w:eastAsia="Times New Roman" w:hAnsi="Arial" w:cs="Arial"/>
          <w:szCs w:val="24"/>
          <w:lang w:eastAsia="pt-BR"/>
        </w:rPr>
        <w:t xml:space="preserve">º </w:t>
      </w:r>
      <w:r>
        <w:rPr>
          <w:rFonts w:ascii="Arial" w:eastAsia="Times New Roman" w:hAnsi="Arial" w:cs="Arial"/>
          <w:szCs w:val="24"/>
          <w:lang w:eastAsia="pt-BR"/>
        </w:rPr>
        <w:t xml:space="preserve"> </w:t>
      </w:r>
      <w:r w:rsidRPr="00F35A32">
        <w:rPr>
          <w:rFonts w:ascii="Arial" w:eastAsia="Times New Roman" w:hAnsi="Arial" w:cs="Arial"/>
          <w:szCs w:val="24"/>
          <w:lang w:eastAsia="pt-BR"/>
        </w:rPr>
        <w:t>Integra</w:t>
      </w:r>
      <w:proofErr w:type="gramEnd"/>
      <w:r w:rsidRPr="00F35A32">
        <w:rPr>
          <w:rFonts w:ascii="Arial" w:eastAsia="Times New Roman" w:hAnsi="Arial" w:cs="Arial"/>
          <w:szCs w:val="24"/>
          <w:lang w:eastAsia="pt-BR"/>
        </w:rPr>
        <w:t xml:space="preserve"> esta lei o anexo denominado Anexo de Riscos Fiscais, onde são avaliados os passivos contingentes e outros riscos capazes de afetar as contas públicas, com indicação das providências a serem tomadas pelo Poder Executivo caso venham a se concretizar.</w:t>
      </w:r>
    </w:p>
    <w:p w:rsidR="00F35A32" w:rsidRDefault="00F35A32"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35A32" w:rsidRPr="00F35A32" w:rsidRDefault="00F35A32"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35A32" w:rsidRPr="00F35A32" w:rsidRDefault="00F35A32" w:rsidP="00F35A32">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F35A32">
        <w:rPr>
          <w:rFonts w:ascii="Arial" w:eastAsia="Times New Roman" w:hAnsi="Arial" w:cs="Arial"/>
          <w:szCs w:val="24"/>
          <w:lang w:eastAsia="pt-BR"/>
        </w:rPr>
        <w:t>CAPÍTULO III</w:t>
      </w:r>
    </w:p>
    <w:p w:rsidR="00F35A32" w:rsidRPr="00F35A32" w:rsidRDefault="00F35A32" w:rsidP="00F35A32">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F35A32">
        <w:rPr>
          <w:rFonts w:ascii="Arial" w:eastAsia="Times New Roman" w:hAnsi="Arial" w:cs="Arial"/>
          <w:szCs w:val="24"/>
          <w:lang w:eastAsia="pt-BR"/>
        </w:rPr>
        <w:t>OS PRAZOS</w:t>
      </w:r>
    </w:p>
    <w:p w:rsidR="00F35A32" w:rsidRPr="00F35A32" w:rsidRDefault="00F35A32"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35A32" w:rsidRPr="00F35A32" w:rsidRDefault="00F35A32"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r>
      <w:r w:rsidRPr="00F35A32">
        <w:rPr>
          <w:rFonts w:ascii="Arial" w:eastAsia="Times New Roman" w:hAnsi="Arial" w:cs="Arial"/>
          <w:szCs w:val="24"/>
          <w:lang w:eastAsia="pt-BR"/>
        </w:rPr>
        <w:t>Art. 7</w:t>
      </w:r>
      <w:proofErr w:type="gramStart"/>
      <w:r w:rsidRPr="00F35A32">
        <w:rPr>
          <w:rFonts w:ascii="Arial" w:eastAsia="Times New Roman" w:hAnsi="Arial" w:cs="Arial"/>
          <w:szCs w:val="24"/>
          <w:lang w:eastAsia="pt-BR"/>
        </w:rPr>
        <w:t xml:space="preserve">º </w:t>
      </w:r>
      <w:r>
        <w:rPr>
          <w:rFonts w:ascii="Arial" w:eastAsia="Times New Roman" w:hAnsi="Arial" w:cs="Arial"/>
          <w:szCs w:val="24"/>
          <w:lang w:eastAsia="pt-BR"/>
        </w:rPr>
        <w:t xml:space="preserve"> </w:t>
      </w:r>
      <w:r w:rsidRPr="00F35A32">
        <w:rPr>
          <w:rFonts w:ascii="Arial" w:eastAsia="Times New Roman" w:hAnsi="Arial" w:cs="Arial"/>
          <w:szCs w:val="24"/>
          <w:lang w:eastAsia="pt-BR"/>
        </w:rPr>
        <w:t>O</w:t>
      </w:r>
      <w:proofErr w:type="gramEnd"/>
      <w:r w:rsidRPr="00F35A32">
        <w:rPr>
          <w:rFonts w:ascii="Arial" w:eastAsia="Times New Roman" w:hAnsi="Arial" w:cs="Arial"/>
          <w:szCs w:val="24"/>
          <w:lang w:eastAsia="pt-BR"/>
        </w:rPr>
        <w:t xml:space="preserve"> Poder Executivo enviará até 30 de setembro do corrente ano o </w:t>
      </w:r>
      <w:r w:rsidR="00BA6EEF">
        <w:rPr>
          <w:rFonts w:ascii="Arial" w:eastAsia="Times New Roman" w:hAnsi="Arial" w:cs="Arial"/>
          <w:szCs w:val="24"/>
          <w:lang w:eastAsia="pt-BR"/>
        </w:rPr>
        <w:t>p</w:t>
      </w:r>
      <w:r w:rsidRPr="00F35A32">
        <w:rPr>
          <w:rFonts w:ascii="Arial" w:eastAsia="Times New Roman" w:hAnsi="Arial" w:cs="Arial"/>
          <w:szCs w:val="24"/>
          <w:lang w:eastAsia="pt-BR"/>
        </w:rPr>
        <w:t xml:space="preserve">rojeto de </w:t>
      </w:r>
      <w:r w:rsidR="00BA6EEF">
        <w:rPr>
          <w:rFonts w:ascii="Arial" w:eastAsia="Times New Roman" w:hAnsi="Arial" w:cs="Arial"/>
          <w:szCs w:val="24"/>
          <w:lang w:eastAsia="pt-BR"/>
        </w:rPr>
        <w:t>l</w:t>
      </w:r>
      <w:r w:rsidRPr="00F35A32">
        <w:rPr>
          <w:rFonts w:ascii="Arial" w:eastAsia="Times New Roman" w:hAnsi="Arial" w:cs="Arial"/>
          <w:szCs w:val="24"/>
          <w:lang w:eastAsia="pt-BR"/>
        </w:rPr>
        <w:t xml:space="preserve">ei </w:t>
      </w:r>
      <w:r w:rsidR="00BA6EEF">
        <w:rPr>
          <w:rFonts w:ascii="Arial" w:eastAsia="Times New Roman" w:hAnsi="Arial" w:cs="Arial"/>
          <w:szCs w:val="24"/>
          <w:lang w:eastAsia="pt-BR"/>
        </w:rPr>
        <w:t>o</w:t>
      </w:r>
      <w:r w:rsidRPr="00F35A32">
        <w:rPr>
          <w:rFonts w:ascii="Arial" w:eastAsia="Times New Roman" w:hAnsi="Arial" w:cs="Arial"/>
          <w:szCs w:val="24"/>
          <w:lang w:eastAsia="pt-BR"/>
        </w:rPr>
        <w:t xml:space="preserve">rçamentária </w:t>
      </w:r>
      <w:r w:rsidR="00BA6EEF">
        <w:rPr>
          <w:rFonts w:ascii="Arial" w:eastAsia="Times New Roman" w:hAnsi="Arial" w:cs="Arial"/>
          <w:szCs w:val="24"/>
          <w:lang w:eastAsia="pt-BR"/>
        </w:rPr>
        <w:t xml:space="preserve">anual </w:t>
      </w:r>
      <w:r w:rsidRPr="00F35A32">
        <w:rPr>
          <w:rFonts w:ascii="Arial" w:eastAsia="Times New Roman" w:hAnsi="Arial" w:cs="Arial"/>
          <w:szCs w:val="24"/>
          <w:lang w:eastAsia="pt-BR"/>
        </w:rPr>
        <w:t>ao Poder Legislativo, que o apreciará até o final da sessão legislativa, devolvendo-o</w:t>
      </w:r>
      <w:r w:rsidR="00BA6EEF">
        <w:rPr>
          <w:rFonts w:ascii="Arial" w:eastAsia="Times New Roman" w:hAnsi="Arial" w:cs="Arial"/>
          <w:szCs w:val="24"/>
          <w:lang w:eastAsia="pt-BR"/>
        </w:rPr>
        <w:t>,</w:t>
      </w:r>
      <w:r w:rsidRPr="00F35A32">
        <w:rPr>
          <w:rFonts w:ascii="Arial" w:eastAsia="Times New Roman" w:hAnsi="Arial" w:cs="Arial"/>
          <w:szCs w:val="24"/>
          <w:lang w:eastAsia="pt-BR"/>
        </w:rPr>
        <w:t xml:space="preserve"> a seguir</w:t>
      </w:r>
      <w:r w:rsidR="00BA6EEF">
        <w:rPr>
          <w:rFonts w:ascii="Arial" w:eastAsia="Times New Roman" w:hAnsi="Arial" w:cs="Arial"/>
          <w:szCs w:val="24"/>
          <w:lang w:eastAsia="pt-BR"/>
        </w:rPr>
        <w:t>,</w:t>
      </w:r>
      <w:r w:rsidRPr="00F35A32">
        <w:rPr>
          <w:rFonts w:ascii="Arial" w:eastAsia="Times New Roman" w:hAnsi="Arial" w:cs="Arial"/>
          <w:szCs w:val="24"/>
          <w:lang w:eastAsia="pt-BR"/>
        </w:rPr>
        <w:t xml:space="preserve"> para sanção e demais providências.</w:t>
      </w:r>
    </w:p>
    <w:p w:rsidR="00F35A32" w:rsidRDefault="00F35A32"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35A32" w:rsidRPr="00F35A32" w:rsidRDefault="00F35A32"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lastRenderedPageBreak/>
        <w:tab/>
      </w:r>
      <w:r>
        <w:rPr>
          <w:rFonts w:ascii="Arial" w:eastAsia="Times New Roman" w:hAnsi="Arial" w:cs="Arial"/>
          <w:szCs w:val="24"/>
          <w:lang w:eastAsia="pt-BR"/>
        </w:rPr>
        <w:tab/>
      </w:r>
      <w:r w:rsidRPr="00F35A32">
        <w:rPr>
          <w:rFonts w:ascii="Arial" w:eastAsia="Times New Roman" w:hAnsi="Arial" w:cs="Arial"/>
          <w:szCs w:val="24"/>
          <w:lang w:eastAsia="pt-BR"/>
        </w:rPr>
        <w:t>§ 1</w:t>
      </w:r>
      <w:proofErr w:type="gramStart"/>
      <w:r w:rsidRPr="00F35A32">
        <w:rPr>
          <w:rFonts w:ascii="Arial" w:eastAsia="Times New Roman" w:hAnsi="Arial" w:cs="Arial"/>
          <w:szCs w:val="24"/>
          <w:lang w:eastAsia="pt-BR"/>
        </w:rPr>
        <w:t xml:space="preserve">º </w:t>
      </w:r>
      <w:r>
        <w:rPr>
          <w:rFonts w:ascii="Arial" w:eastAsia="Times New Roman" w:hAnsi="Arial" w:cs="Arial"/>
          <w:szCs w:val="24"/>
          <w:lang w:eastAsia="pt-BR"/>
        </w:rPr>
        <w:t xml:space="preserve"> </w:t>
      </w:r>
      <w:r w:rsidRPr="00F35A32">
        <w:rPr>
          <w:rFonts w:ascii="Arial" w:eastAsia="Times New Roman" w:hAnsi="Arial" w:cs="Arial"/>
          <w:szCs w:val="24"/>
          <w:lang w:eastAsia="pt-BR"/>
        </w:rPr>
        <w:t>A</w:t>
      </w:r>
      <w:proofErr w:type="gramEnd"/>
      <w:r w:rsidRPr="00F35A32">
        <w:rPr>
          <w:rFonts w:ascii="Arial" w:eastAsia="Times New Roman" w:hAnsi="Arial" w:cs="Arial"/>
          <w:szCs w:val="24"/>
          <w:lang w:eastAsia="pt-BR"/>
        </w:rPr>
        <w:t xml:space="preserve"> Mesa da Câmara Municipal elaborará sua proposta orçamentária para o exercício de 2020 e a remeterá ao Executivo até 30 (trinta) dias antes do prazo previsto para remessa do </w:t>
      </w:r>
      <w:r w:rsidR="00BA6EEF">
        <w:rPr>
          <w:rFonts w:ascii="Arial" w:eastAsia="Times New Roman" w:hAnsi="Arial" w:cs="Arial"/>
          <w:szCs w:val="24"/>
          <w:lang w:eastAsia="pt-BR"/>
        </w:rPr>
        <w:t>p</w:t>
      </w:r>
      <w:r w:rsidRPr="00F35A32">
        <w:rPr>
          <w:rFonts w:ascii="Arial" w:eastAsia="Times New Roman" w:hAnsi="Arial" w:cs="Arial"/>
          <w:szCs w:val="24"/>
          <w:lang w:eastAsia="pt-BR"/>
        </w:rPr>
        <w:t xml:space="preserve">rojeto de </w:t>
      </w:r>
      <w:r w:rsidR="00BA6EEF">
        <w:rPr>
          <w:rFonts w:ascii="Arial" w:eastAsia="Times New Roman" w:hAnsi="Arial" w:cs="Arial"/>
          <w:szCs w:val="24"/>
          <w:lang w:eastAsia="pt-BR"/>
        </w:rPr>
        <w:t>lei o</w:t>
      </w:r>
      <w:r w:rsidRPr="00F35A32">
        <w:rPr>
          <w:rFonts w:ascii="Arial" w:eastAsia="Times New Roman" w:hAnsi="Arial" w:cs="Arial"/>
          <w:szCs w:val="24"/>
          <w:lang w:eastAsia="pt-BR"/>
        </w:rPr>
        <w:t xml:space="preserve">rçamentária </w:t>
      </w:r>
      <w:r w:rsidR="00BA6EEF">
        <w:rPr>
          <w:rFonts w:ascii="Arial" w:eastAsia="Times New Roman" w:hAnsi="Arial" w:cs="Arial"/>
          <w:szCs w:val="24"/>
          <w:lang w:eastAsia="pt-BR"/>
        </w:rPr>
        <w:t xml:space="preserve">anual </w:t>
      </w:r>
      <w:r w:rsidRPr="00F35A32">
        <w:rPr>
          <w:rFonts w:ascii="Arial" w:eastAsia="Times New Roman" w:hAnsi="Arial" w:cs="Arial"/>
          <w:szCs w:val="24"/>
          <w:lang w:eastAsia="pt-BR"/>
        </w:rPr>
        <w:t>àquele poder.</w:t>
      </w:r>
    </w:p>
    <w:p w:rsidR="00F35A32" w:rsidRDefault="00F35A32"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35A32" w:rsidRPr="00F35A32" w:rsidRDefault="00F35A32"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r>
      <w:r w:rsidRPr="00F35A32">
        <w:rPr>
          <w:rFonts w:ascii="Arial" w:eastAsia="Times New Roman" w:hAnsi="Arial" w:cs="Arial"/>
          <w:szCs w:val="24"/>
          <w:lang w:eastAsia="pt-BR"/>
        </w:rPr>
        <w:t>§ 2</w:t>
      </w:r>
      <w:proofErr w:type="gramStart"/>
      <w:r w:rsidRPr="00F35A32">
        <w:rPr>
          <w:rFonts w:ascii="Arial" w:eastAsia="Times New Roman" w:hAnsi="Arial" w:cs="Arial"/>
          <w:szCs w:val="24"/>
          <w:lang w:eastAsia="pt-BR"/>
        </w:rPr>
        <w:t xml:space="preserve">º </w:t>
      </w:r>
      <w:r>
        <w:rPr>
          <w:rFonts w:ascii="Arial" w:eastAsia="Times New Roman" w:hAnsi="Arial" w:cs="Arial"/>
          <w:szCs w:val="24"/>
          <w:lang w:eastAsia="pt-BR"/>
        </w:rPr>
        <w:t xml:space="preserve"> </w:t>
      </w:r>
      <w:r w:rsidR="00BA6EEF">
        <w:rPr>
          <w:rFonts w:ascii="Arial" w:eastAsia="Times New Roman" w:hAnsi="Arial" w:cs="Arial"/>
          <w:szCs w:val="24"/>
          <w:lang w:eastAsia="pt-BR"/>
        </w:rPr>
        <w:t>Os</w:t>
      </w:r>
      <w:proofErr w:type="gramEnd"/>
      <w:r w:rsidR="00BA6EEF">
        <w:rPr>
          <w:rFonts w:ascii="Arial" w:eastAsia="Times New Roman" w:hAnsi="Arial" w:cs="Arial"/>
          <w:szCs w:val="24"/>
          <w:lang w:eastAsia="pt-BR"/>
        </w:rPr>
        <w:t xml:space="preserve"> ó</w:t>
      </w:r>
      <w:r w:rsidRPr="00F35A32">
        <w:rPr>
          <w:rFonts w:ascii="Arial" w:eastAsia="Times New Roman" w:hAnsi="Arial" w:cs="Arial"/>
          <w:szCs w:val="24"/>
          <w:lang w:eastAsia="pt-BR"/>
        </w:rPr>
        <w:t xml:space="preserve">rgãos da Administração Indireta enviarão suas propostas orçamentárias parciais para o exercício de 2020, baseadas nesta lei e na Lei nº 9.138, de </w:t>
      </w:r>
      <w:r w:rsidR="00BA6EEF">
        <w:rPr>
          <w:rFonts w:ascii="Arial" w:eastAsia="Times New Roman" w:hAnsi="Arial" w:cs="Arial"/>
          <w:szCs w:val="24"/>
          <w:lang w:eastAsia="pt-BR"/>
        </w:rPr>
        <w:t>29</w:t>
      </w:r>
      <w:r w:rsidRPr="00F35A32">
        <w:rPr>
          <w:rFonts w:ascii="Arial" w:eastAsia="Times New Roman" w:hAnsi="Arial" w:cs="Arial"/>
          <w:szCs w:val="24"/>
          <w:lang w:eastAsia="pt-BR"/>
        </w:rPr>
        <w:t xml:space="preserve"> de </w:t>
      </w:r>
      <w:r w:rsidR="00BA6EEF">
        <w:rPr>
          <w:rFonts w:ascii="Arial" w:eastAsia="Times New Roman" w:hAnsi="Arial" w:cs="Arial"/>
          <w:szCs w:val="24"/>
          <w:lang w:eastAsia="pt-BR"/>
        </w:rPr>
        <w:t>novembr</w:t>
      </w:r>
      <w:r w:rsidRPr="00F35A32">
        <w:rPr>
          <w:rFonts w:ascii="Arial" w:eastAsia="Times New Roman" w:hAnsi="Arial" w:cs="Arial"/>
          <w:szCs w:val="24"/>
          <w:lang w:eastAsia="pt-BR"/>
        </w:rPr>
        <w:t>o de 201</w:t>
      </w:r>
      <w:r w:rsidR="00BA6EEF">
        <w:rPr>
          <w:rFonts w:ascii="Arial" w:eastAsia="Times New Roman" w:hAnsi="Arial" w:cs="Arial"/>
          <w:szCs w:val="24"/>
          <w:lang w:eastAsia="pt-BR"/>
        </w:rPr>
        <w:t>7</w:t>
      </w:r>
      <w:r w:rsidRPr="00F35A32">
        <w:rPr>
          <w:rFonts w:ascii="Arial" w:eastAsia="Times New Roman" w:hAnsi="Arial" w:cs="Arial"/>
          <w:szCs w:val="24"/>
          <w:lang w:eastAsia="pt-BR"/>
        </w:rPr>
        <w:t xml:space="preserve">, que estabelece o Plano Plurianual do Município para o período 2018 a 2021, até o dia 20 de julho de 2019, à Secretaria Municipal de Planejamento e Participação Popular. </w:t>
      </w:r>
    </w:p>
    <w:p w:rsidR="00F35A32" w:rsidRDefault="00F35A32"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35A32" w:rsidRPr="00F35A32" w:rsidRDefault="00F35A32"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r>
      <w:r w:rsidRPr="00F35A32">
        <w:rPr>
          <w:rFonts w:ascii="Arial" w:eastAsia="Times New Roman" w:hAnsi="Arial" w:cs="Arial"/>
          <w:szCs w:val="24"/>
          <w:lang w:eastAsia="pt-BR"/>
        </w:rPr>
        <w:t>Art. 8</w:t>
      </w:r>
      <w:proofErr w:type="gramStart"/>
      <w:r w:rsidRPr="00F35A32">
        <w:rPr>
          <w:rFonts w:ascii="Arial" w:eastAsia="Times New Roman" w:hAnsi="Arial" w:cs="Arial"/>
          <w:szCs w:val="24"/>
          <w:lang w:eastAsia="pt-BR"/>
        </w:rPr>
        <w:t xml:space="preserve">º </w:t>
      </w:r>
      <w:r>
        <w:rPr>
          <w:rFonts w:ascii="Arial" w:eastAsia="Times New Roman" w:hAnsi="Arial" w:cs="Arial"/>
          <w:szCs w:val="24"/>
          <w:lang w:eastAsia="pt-BR"/>
        </w:rPr>
        <w:t xml:space="preserve"> </w:t>
      </w:r>
      <w:r w:rsidRPr="00F35A32">
        <w:rPr>
          <w:rFonts w:ascii="Arial" w:eastAsia="Times New Roman" w:hAnsi="Arial" w:cs="Arial"/>
          <w:szCs w:val="24"/>
          <w:lang w:eastAsia="pt-BR"/>
        </w:rPr>
        <w:t>Não</w:t>
      </w:r>
      <w:proofErr w:type="gramEnd"/>
      <w:r w:rsidRPr="00F35A32">
        <w:rPr>
          <w:rFonts w:ascii="Arial" w:eastAsia="Times New Roman" w:hAnsi="Arial" w:cs="Arial"/>
          <w:szCs w:val="24"/>
          <w:lang w:eastAsia="pt-BR"/>
        </w:rPr>
        <w:t xml:space="preserve"> sendo encaminhado o autógrafo do projeto de lei orçamentária anual até a data de início do exercício de 2020, fica o Poder Executivo autorizado a realizar a proposta orçamentária até a sua conversão em lei, no limite de 1/12 (um doze avos) em cada mês.</w:t>
      </w:r>
    </w:p>
    <w:p w:rsidR="00F35A32" w:rsidRDefault="00F35A32"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35A32" w:rsidRPr="00F35A32" w:rsidRDefault="00F35A32"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r>
      <w:r w:rsidRPr="00F35A32">
        <w:rPr>
          <w:rFonts w:ascii="Arial" w:eastAsia="Times New Roman" w:hAnsi="Arial" w:cs="Arial"/>
          <w:szCs w:val="24"/>
          <w:lang w:eastAsia="pt-BR"/>
        </w:rPr>
        <w:t xml:space="preserve">Parágrafo único.  A limitação de 1/12 (um doze avos) em cada mês, a que se refere o “caput” deste artigo, não se aplica às despesas de que trata </w:t>
      </w:r>
      <w:r w:rsidR="004A0FC3">
        <w:rPr>
          <w:rFonts w:ascii="Arial" w:eastAsia="Times New Roman" w:hAnsi="Arial" w:cs="Arial"/>
          <w:szCs w:val="24"/>
          <w:lang w:eastAsia="pt-BR"/>
        </w:rPr>
        <w:t>o inciso II do § 3º do art.</w:t>
      </w:r>
      <w:r w:rsidRPr="00F35A32">
        <w:rPr>
          <w:rFonts w:ascii="Arial" w:eastAsia="Times New Roman" w:hAnsi="Arial" w:cs="Arial"/>
          <w:szCs w:val="24"/>
          <w:lang w:eastAsia="pt-BR"/>
        </w:rPr>
        <w:t xml:space="preserve"> 166 da Constituição da República Federativa do Brasil.</w:t>
      </w:r>
    </w:p>
    <w:p w:rsidR="00F35A32" w:rsidRDefault="00F35A32"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35A32" w:rsidRPr="00F35A32" w:rsidRDefault="00F35A32"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r>
      <w:r w:rsidRPr="00F35A32">
        <w:rPr>
          <w:rFonts w:ascii="Arial" w:eastAsia="Times New Roman" w:hAnsi="Arial" w:cs="Arial"/>
          <w:szCs w:val="24"/>
          <w:lang w:eastAsia="pt-BR"/>
        </w:rPr>
        <w:t>Art. 9</w:t>
      </w:r>
      <w:proofErr w:type="gramStart"/>
      <w:r w:rsidRPr="00F35A32">
        <w:rPr>
          <w:rFonts w:ascii="Arial" w:eastAsia="Times New Roman" w:hAnsi="Arial" w:cs="Arial"/>
          <w:szCs w:val="24"/>
          <w:lang w:eastAsia="pt-BR"/>
        </w:rPr>
        <w:t xml:space="preserve">º </w:t>
      </w:r>
      <w:r>
        <w:rPr>
          <w:rFonts w:ascii="Arial" w:eastAsia="Times New Roman" w:hAnsi="Arial" w:cs="Arial"/>
          <w:szCs w:val="24"/>
          <w:lang w:eastAsia="pt-BR"/>
        </w:rPr>
        <w:t xml:space="preserve"> </w:t>
      </w:r>
      <w:r w:rsidRPr="00F35A32">
        <w:rPr>
          <w:rFonts w:ascii="Arial" w:eastAsia="Times New Roman" w:hAnsi="Arial" w:cs="Arial"/>
          <w:szCs w:val="24"/>
          <w:lang w:eastAsia="pt-BR"/>
        </w:rPr>
        <w:t>O</w:t>
      </w:r>
      <w:proofErr w:type="gramEnd"/>
      <w:r w:rsidRPr="00F35A32">
        <w:rPr>
          <w:rFonts w:ascii="Arial" w:eastAsia="Times New Roman" w:hAnsi="Arial" w:cs="Arial"/>
          <w:szCs w:val="24"/>
          <w:lang w:eastAsia="pt-BR"/>
        </w:rPr>
        <w:t xml:space="preserve"> Poder Legislativo e as entidades da Administração Indireta integrantes do orçamento público deverão encaminhar mensalmente ao Poder Executivo, para fins de consolidação das contas públicas, até o dia 10 do mês subsequente ao encerramento do mês, os relatórios demonstrativos das receitas e despesas, além de outros que se fizer</w:t>
      </w:r>
      <w:r w:rsidR="004A0FC3">
        <w:rPr>
          <w:rFonts w:ascii="Arial" w:eastAsia="Times New Roman" w:hAnsi="Arial" w:cs="Arial"/>
          <w:szCs w:val="24"/>
          <w:lang w:eastAsia="pt-BR"/>
        </w:rPr>
        <w:t>em necessários para es</w:t>
      </w:r>
      <w:r w:rsidR="003E345A">
        <w:rPr>
          <w:rFonts w:ascii="Arial" w:eastAsia="Times New Roman" w:hAnsi="Arial" w:cs="Arial"/>
          <w:szCs w:val="24"/>
          <w:lang w:eastAsia="pt-BR"/>
        </w:rPr>
        <w:t>t</w:t>
      </w:r>
      <w:r w:rsidR="004A0FC3">
        <w:rPr>
          <w:rFonts w:ascii="Arial" w:eastAsia="Times New Roman" w:hAnsi="Arial" w:cs="Arial"/>
          <w:szCs w:val="24"/>
          <w:lang w:eastAsia="pt-BR"/>
        </w:rPr>
        <w:t>e fim.</w:t>
      </w:r>
    </w:p>
    <w:p w:rsidR="00F35A32" w:rsidRDefault="00F35A32"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35A32" w:rsidRPr="00F35A32" w:rsidRDefault="00F35A32"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r>
      <w:r w:rsidRPr="00F35A32">
        <w:rPr>
          <w:rFonts w:ascii="Arial" w:eastAsia="Times New Roman" w:hAnsi="Arial" w:cs="Arial"/>
          <w:szCs w:val="24"/>
          <w:lang w:eastAsia="pt-BR"/>
        </w:rPr>
        <w:t>Parágrafo único.  Em caso de não observância ao disposto no "caput" por parte das entidades, as prestações de contas aos sistemas de controles externos exercidos pelo Tribunal de Contas do Estado de São Paulo e pelos Ministérios seguirão sem as informações das entidades e o fato será imediatamente comunicado ao Tribunal de Contas do Estado de São Paulo para providências.</w:t>
      </w:r>
    </w:p>
    <w:p w:rsidR="00F35A32" w:rsidRDefault="00F35A32"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35A32" w:rsidRPr="00F35A32" w:rsidRDefault="00F35A32"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35A32" w:rsidRPr="00F35A32" w:rsidRDefault="00F35A32" w:rsidP="00F35A32">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F35A32">
        <w:rPr>
          <w:rFonts w:ascii="Arial" w:eastAsia="Times New Roman" w:hAnsi="Arial" w:cs="Arial"/>
          <w:szCs w:val="24"/>
          <w:lang w:eastAsia="pt-BR"/>
        </w:rPr>
        <w:t>CAPÍTULO IV</w:t>
      </w:r>
    </w:p>
    <w:p w:rsidR="00F35A32" w:rsidRDefault="00F35A32" w:rsidP="00F35A32">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F35A32">
        <w:rPr>
          <w:rFonts w:ascii="Arial" w:eastAsia="Times New Roman" w:hAnsi="Arial" w:cs="Arial"/>
          <w:szCs w:val="24"/>
          <w:lang w:eastAsia="pt-BR"/>
        </w:rPr>
        <w:t>DA ELABORAÇÃO E EXECUÇÃO DA LEI ORÇAMENTÁRIA ANUAL</w:t>
      </w:r>
    </w:p>
    <w:p w:rsidR="00F35A32" w:rsidRPr="00F35A32" w:rsidRDefault="00F35A32" w:rsidP="00F35A32">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p>
    <w:p w:rsidR="00F35A32" w:rsidRPr="00F35A32" w:rsidRDefault="00F35A32"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r>
      <w:r w:rsidRPr="00F35A32">
        <w:rPr>
          <w:rFonts w:ascii="Arial" w:eastAsia="Times New Roman" w:hAnsi="Arial" w:cs="Arial"/>
          <w:szCs w:val="24"/>
          <w:lang w:eastAsia="pt-BR"/>
        </w:rPr>
        <w:t xml:space="preserve">Art. 10. </w:t>
      </w:r>
      <w:r>
        <w:rPr>
          <w:rFonts w:ascii="Arial" w:eastAsia="Times New Roman" w:hAnsi="Arial" w:cs="Arial"/>
          <w:szCs w:val="24"/>
          <w:lang w:eastAsia="pt-BR"/>
        </w:rPr>
        <w:t xml:space="preserve"> </w:t>
      </w:r>
      <w:r w:rsidRPr="00F35A32">
        <w:rPr>
          <w:rFonts w:ascii="Arial" w:eastAsia="Times New Roman" w:hAnsi="Arial" w:cs="Arial"/>
          <w:szCs w:val="24"/>
          <w:lang w:eastAsia="pt-BR"/>
        </w:rPr>
        <w:t xml:space="preserve">As unidades orçamentárias, quando da elaboração de suas propostas orçamentárias parciais, deverão atender </w:t>
      </w:r>
      <w:r w:rsidR="00AD2B32">
        <w:rPr>
          <w:rFonts w:ascii="Arial" w:eastAsia="Times New Roman" w:hAnsi="Arial" w:cs="Arial"/>
          <w:szCs w:val="24"/>
          <w:lang w:eastAsia="pt-BR"/>
        </w:rPr>
        <w:t>à estrutura orçamentária e à</w:t>
      </w:r>
      <w:r w:rsidRPr="00F35A32">
        <w:rPr>
          <w:rFonts w:ascii="Arial" w:eastAsia="Times New Roman" w:hAnsi="Arial" w:cs="Arial"/>
          <w:szCs w:val="24"/>
          <w:lang w:eastAsia="pt-BR"/>
        </w:rPr>
        <w:t>s determinações emanadas pelos setores competentes da área.</w:t>
      </w:r>
    </w:p>
    <w:p w:rsidR="00F35A32" w:rsidRDefault="00F35A32"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35A32" w:rsidRPr="00F35A32" w:rsidRDefault="00F35A32"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r>
      <w:r w:rsidRPr="00F35A32">
        <w:rPr>
          <w:rFonts w:ascii="Arial" w:eastAsia="Times New Roman" w:hAnsi="Arial" w:cs="Arial"/>
          <w:szCs w:val="24"/>
          <w:lang w:eastAsia="pt-BR"/>
        </w:rPr>
        <w:t xml:space="preserve">Art. 11. </w:t>
      </w:r>
      <w:r>
        <w:rPr>
          <w:rFonts w:ascii="Arial" w:eastAsia="Times New Roman" w:hAnsi="Arial" w:cs="Arial"/>
          <w:szCs w:val="24"/>
          <w:lang w:eastAsia="pt-BR"/>
        </w:rPr>
        <w:t xml:space="preserve"> </w:t>
      </w:r>
      <w:r w:rsidRPr="00F35A32">
        <w:rPr>
          <w:rFonts w:ascii="Arial" w:eastAsia="Times New Roman" w:hAnsi="Arial" w:cs="Arial"/>
          <w:szCs w:val="24"/>
          <w:lang w:eastAsia="pt-BR"/>
        </w:rPr>
        <w:t xml:space="preserve">A proposta orçamentária, que não conterá dispositivos estranhos à previsão da receita e à fixação da despesa, atenderá a um processo de planejamento permanente, à descentralização e à participação popular; conterá ainda reserva de contingência e compreenderá o orçamento fiscal e da seguridade social referente aos Poderes Executivo e Legislativo Municipal, seus fundos, órgãos, autarquias, inclusive especiais, fundações de direito público, bem como das fundações públicas de direito privado instituídas e mantidas pelo </w:t>
      </w:r>
      <w:r w:rsidR="00AD2B32">
        <w:rPr>
          <w:rFonts w:ascii="Arial" w:eastAsia="Times New Roman" w:hAnsi="Arial" w:cs="Arial"/>
          <w:szCs w:val="24"/>
          <w:lang w:eastAsia="pt-BR"/>
        </w:rPr>
        <w:t>p</w:t>
      </w:r>
      <w:r w:rsidRPr="00F35A32">
        <w:rPr>
          <w:rFonts w:ascii="Arial" w:eastAsia="Times New Roman" w:hAnsi="Arial" w:cs="Arial"/>
          <w:szCs w:val="24"/>
          <w:lang w:eastAsia="pt-BR"/>
        </w:rPr>
        <w:t xml:space="preserve">oder </w:t>
      </w:r>
      <w:r w:rsidR="00AD2B32">
        <w:rPr>
          <w:rFonts w:ascii="Arial" w:eastAsia="Times New Roman" w:hAnsi="Arial" w:cs="Arial"/>
          <w:szCs w:val="24"/>
          <w:lang w:eastAsia="pt-BR"/>
        </w:rPr>
        <w:t>público m</w:t>
      </w:r>
      <w:r w:rsidRPr="00F35A32">
        <w:rPr>
          <w:rFonts w:ascii="Arial" w:eastAsia="Times New Roman" w:hAnsi="Arial" w:cs="Arial"/>
          <w:szCs w:val="24"/>
          <w:lang w:eastAsia="pt-BR"/>
        </w:rPr>
        <w:t>unicipal, bem como das empresas públicas, sociedade de economia mista e demais entidades em que o ente, direta ou indiretamente, detenha a maioria do capital social com direito a voto e que dele recebam recursos do Tesouro Municipal.</w:t>
      </w:r>
    </w:p>
    <w:p w:rsidR="005D6BC0" w:rsidRDefault="005D6BC0"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35A32" w:rsidRPr="00F35A32" w:rsidRDefault="005D6BC0"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r>
      <w:r w:rsidR="00F35A32" w:rsidRPr="00F35A32">
        <w:rPr>
          <w:rFonts w:ascii="Arial" w:eastAsia="Times New Roman" w:hAnsi="Arial" w:cs="Arial"/>
          <w:szCs w:val="24"/>
          <w:lang w:eastAsia="pt-BR"/>
        </w:rPr>
        <w:t>§ 1</w:t>
      </w:r>
      <w:proofErr w:type="gramStart"/>
      <w:r w:rsidR="00F35A32" w:rsidRPr="00F35A32">
        <w:rPr>
          <w:rFonts w:ascii="Arial" w:eastAsia="Times New Roman" w:hAnsi="Arial" w:cs="Arial"/>
          <w:szCs w:val="24"/>
          <w:lang w:eastAsia="pt-BR"/>
        </w:rPr>
        <w:t xml:space="preserve">º </w:t>
      </w:r>
      <w:r>
        <w:rPr>
          <w:rFonts w:ascii="Arial" w:eastAsia="Times New Roman" w:hAnsi="Arial" w:cs="Arial"/>
          <w:szCs w:val="24"/>
          <w:lang w:eastAsia="pt-BR"/>
        </w:rPr>
        <w:t xml:space="preserve"> </w:t>
      </w:r>
      <w:r w:rsidR="00F35A32" w:rsidRPr="00F35A32">
        <w:rPr>
          <w:rFonts w:ascii="Arial" w:eastAsia="Times New Roman" w:hAnsi="Arial" w:cs="Arial"/>
          <w:szCs w:val="24"/>
          <w:lang w:eastAsia="pt-BR"/>
        </w:rPr>
        <w:t>A</w:t>
      </w:r>
      <w:proofErr w:type="gramEnd"/>
      <w:r w:rsidR="00F35A32" w:rsidRPr="00F35A32">
        <w:rPr>
          <w:rFonts w:ascii="Arial" w:eastAsia="Times New Roman" w:hAnsi="Arial" w:cs="Arial"/>
          <w:szCs w:val="24"/>
          <w:lang w:eastAsia="pt-BR"/>
        </w:rPr>
        <w:t xml:space="preserve"> execução orçamentária e financeira das despesas realizadas de forma descentralizada observarão as normas estabelecidas pela Secretaria do Tesouro Nacional. </w:t>
      </w:r>
    </w:p>
    <w:p w:rsidR="005D6BC0" w:rsidRDefault="005D6BC0"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35A32" w:rsidRPr="00F35A32" w:rsidRDefault="005D6BC0"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r>
      <w:r w:rsidR="00F35A32" w:rsidRPr="00F35A32">
        <w:rPr>
          <w:rFonts w:ascii="Arial" w:eastAsia="Times New Roman" w:hAnsi="Arial" w:cs="Arial"/>
          <w:szCs w:val="24"/>
          <w:lang w:eastAsia="pt-BR"/>
        </w:rPr>
        <w:t>§ 2</w:t>
      </w:r>
      <w:proofErr w:type="gramStart"/>
      <w:r w:rsidR="00F35A32" w:rsidRPr="00F35A32">
        <w:rPr>
          <w:rFonts w:ascii="Arial" w:eastAsia="Times New Roman" w:hAnsi="Arial" w:cs="Arial"/>
          <w:szCs w:val="24"/>
          <w:lang w:eastAsia="pt-BR"/>
        </w:rPr>
        <w:t xml:space="preserve">º </w:t>
      </w:r>
      <w:r>
        <w:rPr>
          <w:rFonts w:ascii="Arial" w:eastAsia="Times New Roman" w:hAnsi="Arial" w:cs="Arial"/>
          <w:szCs w:val="24"/>
          <w:lang w:eastAsia="pt-BR"/>
        </w:rPr>
        <w:t xml:space="preserve"> </w:t>
      </w:r>
      <w:r w:rsidR="00F35A32" w:rsidRPr="00F35A32">
        <w:rPr>
          <w:rFonts w:ascii="Arial" w:eastAsia="Times New Roman" w:hAnsi="Arial" w:cs="Arial"/>
          <w:szCs w:val="24"/>
          <w:lang w:eastAsia="pt-BR"/>
        </w:rPr>
        <w:t>A</w:t>
      </w:r>
      <w:proofErr w:type="gramEnd"/>
      <w:r w:rsidR="00F35A32" w:rsidRPr="00F35A32">
        <w:rPr>
          <w:rFonts w:ascii="Arial" w:eastAsia="Times New Roman" w:hAnsi="Arial" w:cs="Arial"/>
          <w:szCs w:val="24"/>
          <w:lang w:eastAsia="pt-BR"/>
        </w:rPr>
        <w:t xml:space="preserve"> criação, expansão ou aperfeiçoamento de ação governamental que acarrete aumento da despesa será acompanhada de estimativa do impacto orçamentário e financeiro, ressalvadas as despesas consideradas irrelevantes, que não ultrapassem a 1% (um por cento) da </w:t>
      </w:r>
      <w:r w:rsidR="00AD2B32">
        <w:rPr>
          <w:rFonts w:ascii="Arial" w:eastAsia="Times New Roman" w:hAnsi="Arial" w:cs="Arial"/>
          <w:szCs w:val="24"/>
          <w:lang w:eastAsia="pt-BR"/>
        </w:rPr>
        <w:t>r</w:t>
      </w:r>
      <w:r w:rsidR="00F35A32" w:rsidRPr="00F35A32">
        <w:rPr>
          <w:rFonts w:ascii="Arial" w:eastAsia="Times New Roman" w:hAnsi="Arial" w:cs="Arial"/>
          <w:szCs w:val="24"/>
          <w:lang w:eastAsia="pt-BR"/>
        </w:rPr>
        <w:t xml:space="preserve">eceita </w:t>
      </w:r>
      <w:r w:rsidR="00AD2B32">
        <w:rPr>
          <w:rFonts w:ascii="Arial" w:eastAsia="Times New Roman" w:hAnsi="Arial" w:cs="Arial"/>
          <w:szCs w:val="24"/>
          <w:lang w:eastAsia="pt-BR"/>
        </w:rPr>
        <w:t>c</w:t>
      </w:r>
      <w:r w:rsidR="00F35A32" w:rsidRPr="00F35A32">
        <w:rPr>
          <w:rFonts w:ascii="Arial" w:eastAsia="Times New Roman" w:hAnsi="Arial" w:cs="Arial"/>
          <w:szCs w:val="24"/>
          <w:lang w:eastAsia="pt-BR"/>
        </w:rPr>
        <w:t xml:space="preserve">orrente </w:t>
      </w:r>
      <w:r w:rsidR="00AD2B32">
        <w:rPr>
          <w:rFonts w:ascii="Arial" w:eastAsia="Times New Roman" w:hAnsi="Arial" w:cs="Arial"/>
          <w:szCs w:val="24"/>
          <w:lang w:eastAsia="pt-BR"/>
        </w:rPr>
        <w:t>l</w:t>
      </w:r>
      <w:r w:rsidR="00F35A32" w:rsidRPr="00F35A32">
        <w:rPr>
          <w:rFonts w:ascii="Arial" w:eastAsia="Times New Roman" w:hAnsi="Arial" w:cs="Arial"/>
          <w:szCs w:val="24"/>
          <w:lang w:eastAsia="pt-BR"/>
        </w:rPr>
        <w:t xml:space="preserve">íquida. </w:t>
      </w:r>
    </w:p>
    <w:p w:rsidR="005D6BC0" w:rsidRDefault="005D6BC0"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35A32" w:rsidRPr="00F35A32" w:rsidRDefault="005D6BC0"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r>
      <w:r w:rsidR="00F35A32" w:rsidRPr="00F35A32">
        <w:rPr>
          <w:rFonts w:ascii="Arial" w:eastAsia="Times New Roman" w:hAnsi="Arial" w:cs="Arial"/>
          <w:szCs w:val="24"/>
          <w:lang w:eastAsia="pt-BR"/>
        </w:rPr>
        <w:t xml:space="preserve">Art. 12. </w:t>
      </w:r>
      <w:r>
        <w:rPr>
          <w:rFonts w:ascii="Arial" w:eastAsia="Times New Roman" w:hAnsi="Arial" w:cs="Arial"/>
          <w:szCs w:val="24"/>
          <w:lang w:eastAsia="pt-BR"/>
        </w:rPr>
        <w:t xml:space="preserve"> </w:t>
      </w:r>
      <w:r w:rsidR="00F35A32" w:rsidRPr="00F35A32">
        <w:rPr>
          <w:rFonts w:ascii="Arial" w:eastAsia="Times New Roman" w:hAnsi="Arial" w:cs="Arial"/>
          <w:szCs w:val="24"/>
          <w:lang w:eastAsia="pt-BR"/>
        </w:rPr>
        <w:t>A discriminação da despesa, quanto à sua natureza, far-se-á</w:t>
      </w:r>
      <w:r w:rsidR="006509B8">
        <w:rPr>
          <w:rFonts w:ascii="Arial" w:eastAsia="Times New Roman" w:hAnsi="Arial" w:cs="Arial"/>
          <w:szCs w:val="24"/>
          <w:lang w:eastAsia="pt-BR"/>
        </w:rPr>
        <w:t>,</w:t>
      </w:r>
      <w:r w:rsidR="00F35A32" w:rsidRPr="00F35A32">
        <w:rPr>
          <w:rFonts w:ascii="Arial" w:eastAsia="Times New Roman" w:hAnsi="Arial" w:cs="Arial"/>
          <w:szCs w:val="24"/>
          <w:lang w:eastAsia="pt-BR"/>
        </w:rPr>
        <w:t xml:space="preserve"> no mínimo</w:t>
      </w:r>
      <w:r w:rsidR="006509B8">
        <w:rPr>
          <w:rFonts w:ascii="Arial" w:eastAsia="Times New Roman" w:hAnsi="Arial" w:cs="Arial"/>
          <w:szCs w:val="24"/>
          <w:lang w:eastAsia="pt-BR"/>
        </w:rPr>
        <w:t>,</w:t>
      </w:r>
      <w:r w:rsidR="00F35A32" w:rsidRPr="00F35A32">
        <w:rPr>
          <w:rFonts w:ascii="Arial" w:eastAsia="Times New Roman" w:hAnsi="Arial" w:cs="Arial"/>
          <w:szCs w:val="24"/>
          <w:lang w:eastAsia="pt-BR"/>
        </w:rPr>
        <w:t xml:space="preserve"> por categoria econômica, grupo de natureza de despesa, modalidade de aplicação e elemento de despesa, nos termos do art. 6º da Portaria Interministerial nº 163, de 04 de maio de 2001</w:t>
      </w:r>
      <w:r w:rsidR="006509B8">
        <w:rPr>
          <w:rFonts w:ascii="Arial" w:eastAsia="Times New Roman" w:hAnsi="Arial" w:cs="Arial"/>
          <w:szCs w:val="24"/>
          <w:lang w:eastAsia="pt-BR"/>
        </w:rPr>
        <w:t>,</w:t>
      </w:r>
      <w:r w:rsidR="00F35A32" w:rsidRPr="00F35A32">
        <w:rPr>
          <w:rFonts w:ascii="Arial" w:eastAsia="Times New Roman" w:hAnsi="Arial" w:cs="Arial"/>
          <w:szCs w:val="24"/>
          <w:lang w:eastAsia="pt-BR"/>
        </w:rPr>
        <w:t xml:space="preserve"> e orientações do Tribunal de Contas do Estado de São Paulo.</w:t>
      </w:r>
    </w:p>
    <w:p w:rsidR="005D6BC0" w:rsidRDefault="005D6BC0"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35A32" w:rsidRPr="00F35A32" w:rsidRDefault="005D6BC0"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r>
      <w:r w:rsidR="00F35A32" w:rsidRPr="00F35A32">
        <w:rPr>
          <w:rFonts w:ascii="Arial" w:eastAsia="Times New Roman" w:hAnsi="Arial" w:cs="Arial"/>
          <w:szCs w:val="24"/>
          <w:lang w:eastAsia="pt-BR"/>
        </w:rPr>
        <w:t>Art. 13.</w:t>
      </w:r>
      <w:r>
        <w:rPr>
          <w:rFonts w:ascii="Arial" w:eastAsia="Times New Roman" w:hAnsi="Arial" w:cs="Arial"/>
          <w:szCs w:val="24"/>
          <w:lang w:eastAsia="pt-BR"/>
        </w:rPr>
        <w:t xml:space="preserve"> </w:t>
      </w:r>
      <w:r w:rsidR="00F35A32" w:rsidRPr="00F35A32">
        <w:rPr>
          <w:rFonts w:ascii="Arial" w:eastAsia="Times New Roman" w:hAnsi="Arial" w:cs="Arial"/>
          <w:szCs w:val="24"/>
          <w:lang w:eastAsia="pt-BR"/>
        </w:rPr>
        <w:t xml:space="preserve"> A proposta orçamentária anual atenderá às diretrizes gerais e aos princípios de unidade, universalidade e anualidade, não podendo o montante das despesas fixadas excederem a previsão da receita para o exercício.</w:t>
      </w:r>
    </w:p>
    <w:p w:rsidR="005D6BC0" w:rsidRDefault="005D6BC0"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35A32" w:rsidRPr="00F35A32" w:rsidRDefault="005D6BC0"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r>
      <w:r w:rsidR="00F35A32" w:rsidRPr="00F35A32">
        <w:rPr>
          <w:rFonts w:ascii="Arial" w:eastAsia="Times New Roman" w:hAnsi="Arial" w:cs="Arial"/>
          <w:szCs w:val="24"/>
          <w:lang w:eastAsia="pt-BR"/>
        </w:rPr>
        <w:t xml:space="preserve">Art. 14. </w:t>
      </w:r>
      <w:r>
        <w:rPr>
          <w:rFonts w:ascii="Arial" w:eastAsia="Times New Roman" w:hAnsi="Arial" w:cs="Arial"/>
          <w:szCs w:val="24"/>
          <w:lang w:eastAsia="pt-BR"/>
        </w:rPr>
        <w:t xml:space="preserve"> </w:t>
      </w:r>
      <w:r w:rsidR="00F35A32" w:rsidRPr="00F35A32">
        <w:rPr>
          <w:rFonts w:ascii="Arial" w:eastAsia="Times New Roman" w:hAnsi="Arial" w:cs="Arial"/>
          <w:szCs w:val="24"/>
          <w:lang w:eastAsia="pt-BR"/>
        </w:rPr>
        <w:t>As receitas e as despesas serão estimadas, tomando-se por base o índice de inflação apurado nos últimos 12 (doze) meses, a tendência e o comportamento da arrecadação municipal mês a mês.</w:t>
      </w:r>
    </w:p>
    <w:p w:rsidR="005D6BC0" w:rsidRDefault="005D6BC0"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35A32" w:rsidRPr="00F35A32" w:rsidRDefault="005D6BC0"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r>
      <w:r w:rsidR="00F35A32" w:rsidRPr="00F35A32">
        <w:rPr>
          <w:rFonts w:ascii="Arial" w:eastAsia="Times New Roman" w:hAnsi="Arial" w:cs="Arial"/>
          <w:szCs w:val="24"/>
          <w:lang w:eastAsia="pt-BR"/>
        </w:rPr>
        <w:t>§ 1</w:t>
      </w:r>
      <w:proofErr w:type="gramStart"/>
      <w:r w:rsidR="00F35A32" w:rsidRPr="00F35A32">
        <w:rPr>
          <w:rFonts w:ascii="Arial" w:eastAsia="Times New Roman" w:hAnsi="Arial" w:cs="Arial"/>
          <w:szCs w:val="24"/>
          <w:lang w:eastAsia="pt-BR"/>
        </w:rPr>
        <w:t xml:space="preserve">º </w:t>
      </w:r>
      <w:r>
        <w:rPr>
          <w:rFonts w:ascii="Arial" w:eastAsia="Times New Roman" w:hAnsi="Arial" w:cs="Arial"/>
          <w:szCs w:val="24"/>
          <w:lang w:eastAsia="pt-BR"/>
        </w:rPr>
        <w:t xml:space="preserve"> </w:t>
      </w:r>
      <w:r w:rsidR="00F35A32" w:rsidRPr="00F35A32">
        <w:rPr>
          <w:rFonts w:ascii="Arial" w:eastAsia="Times New Roman" w:hAnsi="Arial" w:cs="Arial"/>
          <w:szCs w:val="24"/>
          <w:lang w:eastAsia="pt-BR"/>
        </w:rPr>
        <w:t>Na</w:t>
      </w:r>
      <w:proofErr w:type="gramEnd"/>
      <w:r w:rsidR="00F35A32" w:rsidRPr="00F35A32">
        <w:rPr>
          <w:rFonts w:ascii="Arial" w:eastAsia="Times New Roman" w:hAnsi="Arial" w:cs="Arial"/>
          <w:szCs w:val="24"/>
          <w:lang w:eastAsia="pt-BR"/>
        </w:rPr>
        <w:t xml:space="preserve"> estimativa das receitas deverão ser consideradas, ainda, as modificações da legislação tributária.</w:t>
      </w:r>
    </w:p>
    <w:p w:rsidR="005D6BC0" w:rsidRDefault="005D6BC0"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35A32" w:rsidRPr="00F35A32" w:rsidRDefault="005D6BC0"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r>
      <w:r w:rsidR="00F35A32" w:rsidRPr="00F35A32">
        <w:rPr>
          <w:rFonts w:ascii="Arial" w:eastAsia="Times New Roman" w:hAnsi="Arial" w:cs="Arial"/>
          <w:szCs w:val="24"/>
          <w:lang w:eastAsia="pt-BR"/>
        </w:rPr>
        <w:t>§ 2</w:t>
      </w:r>
      <w:proofErr w:type="gramStart"/>
      <w:r w:rsidR="00F35A32" w:rsidRPr="00F35A32">
        <w:rPr>
          <w:rFonts w:ascii="Arial" w:eastAsia="Times New Roman" w:hAnsi="Arial" w:cs="Arial"/>
          <w:szCs w:val="24"/>
          <w:lang w:eastAsia="pt-BR"/>
        </w:rPr>
        <w:t xml:space="preserve">º </w:t>
      </w:r>
      <w:r>
        <w:rPr>
          <w:rFonts w:ascii="Arial" w:eastAsia="Times New Roman" w:hAnsi="Arial" w:cs="Arial"/>
          <w:szCs w:val="24"/>
          <w:lang w:eastAsia="pt-BR"/>
        </w:rPr>
        <w:t xml:space="preserve"> </w:t>
      </w:r>
      <w:r w:rsidR="00F35A32" w:rsidRPr="00F35A32">
        <w:rPr>
          <w:rFonts w:ascii="Arial" w:eastAsia="Times New Roman" w:hAnsi="Arial" w:cs="Arial"/>
          <w:szCs w:val="24"/>
          <w:lang w:eastAsia="pt-BR"/>
        </w:rPr>
        <w:t>As</w:t>
      </w:r>
      <w:proofErr w:type="gramEnd"/>
      <w:r w:rsidR="00F35A32" w:rsidRPr="00F35A32">
        <w:rPr>
          <w:rFonts w:ascii="Arial" w:eastAsia="Times New Roman" w:hAnsi="Arial" w:cs="Arial"/>
          <w:szCs w:val="24"/>
          <w:lang w:eastAsia="pt-BR"/>
        </w:rPr>
        <w:t xml:space="preserve"> taxas de poder de polícia deverão remunerar a atividade municipal de maneira a equilibrar as respectivas despesas.</w:t>
      </w:r>
    </w:p>
    <w:p w:rsidR="005D6BC0" w:rsidRDefault="005D6BC0"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35A32" w:rsidRPr="00F35A32" w:rsidRDefault="005D6BC0"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r>
      <w:r w:rsidR="00F35A32" w:rsidRPr="00F35A32">
        <w:rPr>
          <w:rFonts w:ascii="Arial" w:eastAsia="Times New Roman" w:hAnsi="Arial" w:cs="Arial"/>
          <w:szCs w:val="24"/>
          <w:lang w:eastAsia="pt-BR"/>
        </w:rPr>
        <w:t xml:space="preserve">Art. 15. </w:t>
      </w:r>
      <w:r>
        <w:rPr>
          <w:rFonts w:ascii="Arial" w:eastAsia="Times New Roman" w:hAnsi="Arial" w:cs="Arial"/>
          <w:szCs w:val="24"/>
          <w:lang w:eastAsia="pt-BR"/>
        </w:rPr>
        <w:t xml:space="preserve"> </w:t>
      </w:r>
      <w:r w:rsidR="00F35A32" w:rsidRPr="00F35A32">
        <w:rPr>
          <w:rFonts w:ascii="Arial" w:eastAsia="Times New Roman" w:hAnsi="Arial" w:cs="Arial"/>
          <w:szCs w:val="24"/>
          <w:lang w:eastAsia="pt-BR"/>
        </w:rPr>
        <w:t>A proposta orçamentária que o Poder Executivo encaminhar ao Poder Legislativo compor-se-á de:</w:t>
      </w:r>
    </w:p>
    <w:p w:rsidR="00F35A32" w:rsidRPr="00F35A32" w:rsidRDefault="005D6BC0"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r>
      <w:r w:rsidR="00F35A32" w:rsidRPr="00F35A32">
        <w:rPr>
          <w:rFonts w:ascii="Arial" w:eastAsia="Times New Roman" w:hAnsi="Arial" w:cs="Arial"/>
          <w:szCs w:val="24"/>
          <w:lang w:eastAsia="pt-BR"/>
        </w:rPr>
        <w:t xml:space="preserve">I – mensagem; </w:t>
      </w:r>
    </w:p>
    <w:p w:rsidR="00F35A32" w:rsidRPr="00F35A32" w:rsidRDefault="005D6BC0"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r>
      <w:r w:rsidR="00F35A32" w:rsidRPr="00F35A32">
        <w:rPr>
          <w:rFonts w:ascii="Arial" w:eastAsia="Times New Roman" w:hAnsi="Arial" w:cs="Arial"/>
          <w:szCs w:val="24"/>
          <w:lang w:eastAsia="pt-BR"/>
        </w:rPr>
        <w:t xml:space="preserve">II – projeto de lei orçamentária anual; </w:t>
      </w:r>
    </w:p>
    <w:p w:rsidR="00F35A32" w:rsidRPr="00F35A32" w:rsidRDefault="005D6BC0"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r>
      <w:r w:rsidR="00F35A32" w:rsidRPr="00F35A32">
        <w:rPr>
          <w:rFonts w:ascii="Arial" w:eastAsia="Times New Roman" w:hAnsi="Arial" w:cs="Arial"/>
          <w:szCs w:val="24"/>
          <w:lang w:eastAsia="pt-BR"/>
        </w:rPr>
        <w:t>III – tabelas explicativas a que se refere o inciso III do art</w:t>
      </w:r>
      <w:r w:rsidR="006509B8">
        <w:rPr>
          <w:rFonts w:ascii="Arial" w:eastAsia="Times New Roman" w:hAnsi="Arial" w:cs="Arial"/>
          <w:szCs w:val="24"/>
          <w:lang w:eastAsia="pt-BR"/>
        </w:rPr>
        <w:t>.</w:t>
      </w:r>
      <w:r w:rsidR="00F35A32" w:rsidRPr="00F35A32">
        <w:rPr>
          <w:rFonts w:ascii="Arial" w:eastAsia="Times New Roman" w:hAnsi="Arial" w:cs="Arial"/>
          <w:szCs w:val="24"/>
          <w:lang w:eastAsia="pt-BR"/>
        </w:rPr>
        <w:t xml:space="preserve"> 22 da Lei Federal nº 4.320, de 17 de março de 1964; </w:t>
      </w:r>
    </w:p>
    <w:p w:rsidR="00F35A32" w:rsidRPr="00F35A32" w:rsidRDefault="005D6BC0"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r>
      <w:r w:rsidR="00F35A32" w:rsidRPr="00F35A32">
        <w:rPr>
          <w:rFonts w:ascii="Arial" w:eastAsia="Times New Roman" w:hAnsi="Arial" w:cs="Arial"/>
          <w:szCs w:val="24"/>
          <w:lang w:eastAsia="pt-BR"/>
        </w:rPr>
        <w:t xml:space="preserve">IV – sumário geral da receita por fontes e da despesa por funções de governo; </w:t>
      </w:r>
    </w:p>
    <w:p w:rsidR="00F35A32" w:rsidRPr="00F35A32" w:rsidRDefault="005D6BC0"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r>
      <w:r w:rsidR="00F35A32" w:rsidRPr="00F35A32">
        <w:rPr>
          <w:rFonts w:ascii="Arial" w:eastAsia="Times New Roman" w:hAnsi="Arial" w:cs="Arial"/>
          <w:szCs w:val="24"/>
          <w:lang w:eastAsia="pt-BR"/>
        </w:rPr>
        <w:t xml:space="preserve">V – sumário geral da receita e despesa, por categorias econômicas; </w:t>
      </w:r>
    </w:p>
    <w:p w:rsidR="00F35A32" w:rsidRPr="00F35A32" w:rsidRDefault="005D6BC0"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r>
      <w:r w:rsidR="00F35A32" w:rsidRPr="00F35A32">
        <w:rPr>
          <w:rFonts w:ascii="Arial" w:eastAsia="Times New Roman" w:hAnsi="Arial" w:cs="Arial"/>
          <w:szCs w:val="24"/>
          <w:lang w:eastAsia="pt-BR"/>
        </w:rPr>
        <w:t>VI – quadro das dotações por órgãos do governo e da administração;</w:t>
      </w:r>
    </w:p>
    <w:p w:rsidR="00F35A32" w:rsidRPr="00F35A32" w:rsidRDefault="005D6BC0"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r>
      <w:r w:rsidR="00F35A32" w:rsidRPr="00F35A32">
        <w:rPr>
          <w:rFonts w:ascii="Arial" w:eastAsia="Times New Roman" w:hAnsi="Arial" w:cs="Arial"/>
          <w:szCs w:val="24"/>
          <w:lang w:eastAsia="pt-BR"/>
        </w:rPr>
        <w:t>VII – demonstrativo do cumprimento da legislação que dispõe sobre a aplicação de recursos resultantes de impostos na manutenção e desenvolvimento do ensino;</w:t>
      </w:r>
    </w:p>
    <w:p w:rsidR="00F35A32" w:rsidRPr="00F35A32" w:rsidRDefault="005D6BC0"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r>
      <w:r w:rsidR="00F35A32" w:rsidRPr="00F35A32">
        <w:rPr>
          <w:rFonts w:ascii="Arial" w:eastAsia="Times New Roman" w:hAnsi="Arial" w:cs="Arial"/>
          <w:szCs w:val="24"/>
          <w:lang w:eastAsia="pt-BR"/>
        </w:rPr>
        <w:t>VIII – demonstrativo do cumprimento da Emenda à Constituição da República Federativa do Brasil nº 29, de 13 de setembro 2000; e</w:t>
      </w:r>
    </w:p>
    <w:p w:rsidR="00F35A32" w:rsidRPr="00F35A32" w:rsidRDefault="005D6BC0"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r>
      <w:r w:rsidR="00F35A32" w:rsidRPr="00F35A32">
        <w:rPr>
          <w:rFonts w:ascii="Arial" w:eastAsia="Times New Roman" w:hAnsi="Arial" w:cs="Arial"/>
          <w:szCs w:val="24"/>
          <w:lang w:eastAsia="pt-BR"/>
        </w:rPr>
        <w:t>IX – demonstrativos discriminando a totalidade das receitas e das despesas das entidades da Administração Direta e Indireta.</w:t>
      </w:r>
    </w:p>
    <w:p w:rsidR="005D6BC0" w:rsidRDefault="005D6BC0"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35A32" w:rsidRPr="00F35A32" w:rsidRDefault="005D6BC0"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lastRenderedPageBreak/>
        <w:tab/>
      </w:r>
      <w:r>
        <w:rPr>
          <w:rFonts w:ascii="Arial" w:eastAsia="Times New Roman" w:hAnsi="Arial" w:cs="Arial"/>
          <w:szCs w:val="24"/>
          <w:lang w:eastAsia="pt-BR"/>
        </w:rPr>
        <w:tab/>
      </w:r>
      <w:r w:rsidR="00F35A32" w:rsidRPr="00F35A32">
        <w:rPr>
          <w:rFonts w:ascii="Arial" w:eastAsia="Times New Roman" w:hAnsi="Arial" w:cs="Arial"/>
          <w:szCs w:val="24"/>
          <w:lang w:eastAsia="pt-BR"/>
        </w:rPr>
        <w:t xml:space="preserve">Art. 16. </w:t>
      </w:r>
      <w:r>
        <w:rPr>
          <w:rFonts w:ascii="Arial" w:eastAsia="Times New Roman" w:hAnsi="Arial" w:cs="Arial"/>
          <w:szCs w:val="24"/>
          <w:lang w:eastAsia="pt-BR"/>
        </w:rPr>
        <w:t xml:space="preserve"> </w:t>
      </w:r>
      <w:r w:rsidR="00F35A32" w:rsidRPr="00F35A32">
        <w:rPr>
          <w:rFonts w:ascii="Arial" w:eastAsia="Times New Roman" w:hAnsi="Arial" w:cs="Arial"/>
          <w:szCs w:val="24"/>
          <w:lang w:eastAsia="pt-BR"/>
        </w:rPr>
        <w:t>Caso os valores previstos nesta lei se apresentem defasados na ocasião da elaboração da proposta orçamentária, poderão ser reajustados aos valores reais, compatibilizando a receita orçada com a despesa autorizada.</w:t>
      </w:r>
    </w:p>
    <w:p w:rsidR="005D6BC0" w:rsidRDefault="005D6BC0"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35A32" w:rsidRPr="00F35A32" w:rsidRDefault="005D6BC0"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r>
      <w:r w:rsidR="00F35A32" w:rsidRPr="00F35A32">
        <w:rPr>
          <w:rFonts w:ascii="Arial" w:eastAsia="Times New Roman" w:hAnsi="Arial" w:cs="Arial"/>
          <w:szCs w:val="24"/>
          <w:lang w:eastAsia="pt-BR"/>
        </w:rPr>
        <w:t>Parágrafo único.  Fica o Poder Executivo autorizado a executar a compatibilização entre as peças de planejamento prevista na Lei nº 9.138, de 201</w:t>
      </w:r>
      <w:r w:rsidR="0072140A">
        <w:rPr>
          <w:rFonts w:ascii="Arial" w:eastAsia="Times New Roman" w:hAnsi="Arial" w:cs="Arial"/>
          <w:szCs w:val="24"/>
          <w:lang w:eastAsia="pt-BR"/>
        </w:rPr>
        <w:t>7</w:t>
      </w:r>
      <w:r w:rsidR="00F35A32" w:rsidRPr="00F35A32">
        <w:rPr>
          <w:rFonts w:ascii="Arial" w:eastAsia="Times New Roman" w:hAnsi="Arial" w:cs="Arial"/>
          <w:szCs w:val="24"/>
          <w:lang w:eastAsia="pt-BR"/>
        </w:rPr>
        <w:t>, que estabelece o Plano Plurianual do Município para o período 2018 a 2021, caso ocorra o evidenciado no "caput" deste artigo.</w:t>
      </w:r>
    </w:p>
    <w:p w:rsidR="005D6BC0" w:rsidRDefault="005D6BC0"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35A32" w:rsidRPr="00F35A32" w:rsidRDefault="005D6BC0"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r>
      <w:r w:rsidR="00F35A32" w:rsidRPr="00F35A32">
        <w:rPr>
          <w:rFonts w:ascii="Arial" w:eastAsia="Times New Roman" w:hAnsi="Arial" w:cs="Arial"/>
          <w:szCs w:val="24"/>
          <w:lang w:eastAsia="pt-BR"/>
        </w:rPr>
        <w:t xml:space="preserve">Art. 17. </w:t>
      </w:r>
      <w:r>
        <w:rPr>
          <w:rFonts w:ascii="Arial" w:eastAsia="Times New Roman" w:hAnsi="Arial" w:cs="Arial"/>
          <w:szCs w:val="24"/>
          <w:lang w:eastAsia="pt-BR"/>
        </w:rPr>
        <w:t xml:space="preserve"> </w:t>
      </w:r>
      <w:r w:rsidR="00F35A32" w:rsidRPr="00F35A32">
        <w:rPr>
          <w:rFonts w:ascii="Arial" w:eastAsia="Times New Roman" w:hAnsi="Arial" w:cs="Arial"/>
          <w:szCs w:val="24"/>
          <w:lang w:eastAsia="pt-BR"/>
        </w:rPr>
        <w:t xml:space="preserve">A lei orçamentária conterá </w:t>
      </w:r>
      <w:r w:rsidR="0072140A">
        <w:rPr>
          <w:rFonts w:ascii="Arial" w:eastAsia="Times New Roman" w:hAnsi="Arial" w:cs="Arial"/>
          <w:szCs w:val="24"/>
          <w:lang w:eastAsia="pt-BR"/>
        </w:rPr>
        <w:t>r</w:t>
      </w:r>
      <w:r w:rsidR="00F35A32" w:rsidRPr="00F35A32">
        <w:rPr>
          <w:rFonts w:ascii="Arial" w:eastAsia="Times New Roman" w:hAnsi="Arial" w:cs="Arial"/>
          <w:szCs w:val="24"/>
          <w:lang w:eastAsia="pt-BR"/>
        </w:rPr>
        <w:t xml:space="preserve">eserva de </w:t>
      </w:r>
      <w:r w:rsidR="0072140A">
        <w:rPr>
          <w:rFonts w:ascii="Arial" w:eastAsia="Times New Roman" w:hAnsi="Arial" w:cs="Arial"/>
          <w:szCs w:val="24"/>
          <w:lang w:eastAsia="pt-BR"/>
        </w:rPr>
        <w:t>c</w:t>
      </w:r>
      <w:r w:rsidR="00F35A32" w:rsidRPr="00F35A32">
        <w:rPr>
          <w:rFonts w:ascii="Arial" w:eastAsia="Times New Roman" w:hAnsi="Arial" w:cs="Arial"/>
          <w:szCs w:val="24"/>
          <w:lang w:eastAsia="pt-BR"/>
        </w:rPr>
        <w:t>ontingência do Poder Executivo e demais órgãos da Administração Indireta, que será equivalente a</w:t>
      </w:r>
      <w:r w:rsidR="0072140A">
        <w:rPr>
          <w:rFonts w:ascii="Arial" w:eastAsia="Times New Roman" w:hAnsi="Arial" w:cs="Arial"/>
          <w:szCs w:val="24"/>
          <w:lang w:eastAsia="pt-BR"/>
        </w:rPr>
        <w:t>,</w:t>
      </w:r>
      <w:r w:rsidR="00F35A32" w:rsidRPr="00F35A32">
        <w:rPr>
          <w:rFonts w:ascii="Arial" w:eastAsia="Times New Roman" w:hAnsi="Arial" w:cs="Arial"/>
          <w:szCs w:val="24"/>
          <w:lang w:eastAsia="pt-BR"/>
        </w:rPr>
        <w:t xml:space="preserve"> no máximo</w:t>
      </w:r>
      <w:r w:rsidR="0072140A">
        <w:rPr>
          <w:rFonts w:ascii="Arial" w:eastAsia="Times New Roman" w:hAnsi="Arial" w:cs="Arial"/>
          <w:szCs w:val="24"/>
          <w:lang w:eastAsia="pt-BR"/>
        </w:rPr>
        <w:t>,</w:t>
      </w:r>
      <w:r w:rsidR="00F35A32" w:rsidRPr="00F35A32">
        <w:rPr>
          <w:rFonts w:ascii="Arial" w:eastAsia="Times New Roman" w:hAnsi="Arial" w:cs="Arial"/>
          <w:szCs w:val="24"/>
          <w:lang w:eastAsia="pt-BR"/>
        </w:rPr>
        <w:t xml:space="preserve"> 5% (cinco por cento) da receita corrente líquida prevista na proposta orçamentária de 2020, e será destinada a:</w:t>
      </w:r>
    </w:p>
    <w:p w:rsidR="00F35A32" w:rsidRPr="00F35A32" w:rsidRDefault="005D6BC0"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r>
      <w:r w:rsidR="00F35A32" w:rsidRPr="00F35A32">
        <w:rPr>
          <w:rFonts w:ascii="Arial" w:eastAsia="Times New Roman" w:hAnsi="Arial" w:cs="Arial"/>
          <w:szCs w:val="24"/>
          <w:lang w:eastAsia="pt-BR"/>
        </w:rPr>
        <w:t>I – cobertura de créditos adicionais; e</w:t>
      </w:r>
    </w:p>
    <w:p w:rsidR="00F35A32" w:rsidRPr="00F35A32" w:rsidRDefault="005D6BC0"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r>
      <w:r w:rsidR="00F35A32" w:rsidRPr="00F35A32">
        <w:rPr>
          <w:rFonts w:ascii="Arial" w:eastAsia="Times New Roman" w:hAnsi="Arial" w:cs="Arial"/>
          <w:szCs w:val="24"/>
          <w:lang w:eastAsia="pt-BR"/>
        </w:rPr>
        <w:t>II – atender passivos contingentes e outros riscos e eventos fiscais imprevistos.</w:t>
      </w:r>
    </w:p>
    <w:p w:rsidR="005D6BC0" w:rsidRDefault="005D6BC0"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35A32" w:rsidRPr="00F35A32" w:rsidRDefault="005D6BC0"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r>
      <w:r w:rsidR="00F35A32" w:rsidRPr="00F35A32">
        <w:rPr>
          <w:rFonts w:ascii="Arial" w:eastAsia="Times New Roman" w:hAnsi="Arial" w:cs="Arial"/>
          <w:szCs w:val="24"/>
          <w:lang w:eastAsia="pt-BR"/>
        </w:rPr>
        <w:t xml:space="preserve">Art. 18. </w:t>
      </w:r>
      <w:r>
        <w:rPr>
          <w:rFonts w:ascii="Arial" w:eastAsia="Times New Roman" w:hAnsi="Arial" w:cs="Arial"/>
          <w:szCs w:val="24"/>
          <w:lang w:eastAsia="pt-BR"/>
        </w:rPr>
        <w:t xml:space="preserve"> </w:t>
      </w:r>
      <w:r w:rsidR="00F35A32" w:rsidRPr="00F35A32">
        <w:rPr>
          <w:rFonts w:ascii="Arial" w:eastAsia="Times New Roman" w:hAnsi="Arial" w:cs="Arial"/>
          <w:szCs w:val="24"/>
          <w:lang w:eastAsia="pt-BR"/>
        </w:rPr>
        <w:t>O planejamento orçamentário do Município será elaborado e acompanhado pela Secretaria Municipal de Planejamento e Participação Popular, com auxílio do Comitê Municipal de Execução Orçamentária e Financeira.</w:t>
      </w:r>
    </w:p>
    <w:p w:rsidR="005D6BC0" w:rsidRDefault="005D6BC0"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35A32" w:rsidRPr="00F35A32" w:rsidRDefault="005D6BC0"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r>
      <w:r w:rsidR="00F35A32" w:rsidRPr="00F35A32">
        <w:rPr>
          <w:rFonts w:ascii="Arial" w:eastAsia="Times New Roman" w:hAnsi="Arial" w:cs="Arial"/>
          <w:szCs w:val="24"/>
          <w:lang w:eastAsia="pt-BR"/>
        </w:rPr>
        <w:t xml:space="preserve">Parágrafo único.  Entende-se por planejamento orçamentário os seguintes instrumentos de planejamento: </w:t>
      </w:r>
    </w:p>
    <w:p w:rsidR="00F35A32" w:rsidRPr="00F35A32" w:rsidRDefault="005D6BC0"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r>
      <w:r w:rsidR="00F35A32" w:rsidRPr="00F35A32">
        <w:rPr>
          <w:rFonts w:ascii="Arial" w:eastAsia="Times New Roman" w:hAnsi="Arial" w:cs="Arial"/>
          <w:szCs w:val="24"/>
          <w:lang w:eastAsia="pt-BR"/>
        </w:rPr>
        <w:t>I –Plano Plurianual</w:t>
      </w:r>
      <w:r w:rsidR="0072140A">
        <w:rPr>
          <w:rFonts w:ascii="Arial" w:eastAsia="Times New Roman" w:hAnsi="Arial" w:cs="Arial"/>
          <w:szCs w:val="24"/>
          <w:lang w:eastAsia="pt-BR"/>
        </w:rPr>
        <w:t xml:space="preserve"> (PPA)</w:t>
      </w:r>
      <w:r w:rsidR="00F35A32" w:rsidRPr="00F35A32">
        <w:rPr>
          <w:rFonts w:ascii="Arial" w:eastAsia="Times New Roman" w:hAnsi="Arial" w:cs="Arial"/>
          <w:szCs w:val="24"/>
          <w:lang w:eastAsia="pt-BR"/>
        </w:rPr>
        <w:t>;</w:t>
      </w:r>
    </w:p>
    <w:p w:rsidR="00F35A32" w:rsidRPr="00F35A32" w:rsidRDefault="005D6BC0"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r>
      <w:r w:rsidR="00F35A32" w:rsidRPr="00F35A32">
        <w:rPr>
          <w:rFonts w:ascii="Arial" w:eastAsia="Times New Roman" w:hAnsi="Arial" w:cs="Arial"/>
          <w:szCs w:val="24"/>
          <w:lang w:eastAsia="pt-BR"/>
        </w:rPr>
        <w:t>II –Lei de Diretrizes Orçamentárias</w:t>
      </w:r>
      <w:r w:rsidR="0072140A">
        <w:rPr>
          <w:rFonts w:ascii="Arial" w:eastAsia="Times New Roman" w:hAnsi="Arial" w:cs="Arial"/>
          <w:szCs w:val="24"/>
          <w:lang w:eastAsia="pt-BR"/>
        </w:rPr>
        <w:t xml:space="preserve"> (LDO)</w:t>
      </w:r>
      <w:r w:rsidR="00F35A32" w:rsidRPr="00F35A32">
        <w:rPr>
          <w:rFonts w:ascii="Arial" w:eastAsia="Times New Roman" w:hAnsi="Arial" w:cs="Arial"/>
          <w:szCs w:val="24"/>
          <w:lang w:eastAsia="pt-BR"/>
        </w:rPr>
        <w:t xml:space="preserve">; e </w:t>
      </w:r>
    </w:p>
    <w:p w:rsidR="00F35A32" w:rsidRPr="00F35A32" w:rsidRDefault="005D6BC0"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r>
      <w:r w:rsidR="00F35A32" w:rsidRPr="00F35A32">
        <w:rPr>
          <w:rFonts w:ascii="Arial" w:eastAsia="Times New Roman" w:hAnsi="Arial" w:cs="Arial"/>
          <w:szCs w:val="24"/>
          <w:lang w:eastAsia="pt-BR"/>
        </w:rPr>
        <w:t>III –Lei Orçamentária Anual</w:t>
      </w:r>
      <w:r w:rsidR="0072140A">
        <w:rPr>
          <w:rFonts w:ascii="Arial" w:eastAsia="Times New Roman" w:hAnsi="Arial" w:cs="Arial"/>
          <w:szCs w:val="24"/>
          <w:lang w:eastAsia="pt-BR"/>
        </w:rPr>
        <w:t xml:space="preserve"> (LOA)</w:t>
      </w:r>
      <w:r w:rsidR="00F35A32" w:rsidRPr="00F35A32">
        <w:rPr>
          <w:rFonts w:ascii="Arial" w:eastAsia="Times New Roman" w:hAnsi="Arial" w:cs="Arial"/>
          <w:szCs w:val="24"/>
          <w:lang w:eastAsia="pt-BR"/>
        </w:rPr>
        <w:t>.</w:t>
      </w:r>
    </w:p>
    <w:p w:rsidR="00F35A32" w:rsidRDefault="00F35A32"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5D6BC0" w:rsidRPr="00F35A32" w:rsidRDefault="005D6BC0"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35A32" w:rsidRPr="00F35A32" w:rsidRDefault="00F35A32" w:rsidP="005D6BC0">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F35A32">
        <w:rPr>
          <w:rFonts w:ascii="Arial" w:eastAsia="Times New Roman" w:hAnsi="Arial" w:cs="Arial"/>
          <w:szCs w:val="24"/>
          <w:lang w:eastAsia="pt-BR"/>
        </w:rPr>
        <w:t>CAPÍTULO V</w:t>
      </w:r>
    </w:p>
    <w:p w:rsidR="00F35A32" w:rsidRPr="00F35A32" w:rsidRDefault="00F35A32" w:rsidP="005D6BC0">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F35A32">
        <w:rPr>
          <w:rFonts w:ascii="Arial" w:eastAsia="Times New Roman" w:hAnsi="Arial" w:cs="Arial"/>
          <w:szCs w:val="24"/>
          <w:lang w:eastAsia="pt-BR"/>
        </w:rPr>
        <w:t>DAS ALTERAÇÕES NA LEGISLAÇÃO TRIBUTÁRIA</w:t>
      </w:r>
    </w:p>
    <w:p w:rsidR="005D6BC0" w:rsidRDefault="005D6BC0"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35A32" w:rsidRPr="00F35A32" w:rsidRDefault="005D6BC0"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r>
      <w:r w:rsidR="00F35A32" w:rsidRPr="00F35A32">
        <w:rPr>
          <w:rFonts w:ascii="Arial" w:eastAsia="Times New Roman" w:hAnsi="Arial" w:cs="Arial"/>
          <w:szCs w:val="24"/>
          <w:lang w:eastAsia="pt-BR"/>
        </w:rPr>
        <w:t xml:space="preserve">Art. 19. </w:t>
      </w:r>
      <w:r>
        <w:rPr>
          <w:rFonts w:ascii="Arial" w:eastAsia="Times New Roman" w:hAnsi="Arial" w:cs="Arial"/>
          <w:szCs w:val="24"/>
          <w:lang w:eastAsia="pt-BR"/>
        </w:rPr>
        <w:t xml:space="preserve"> </w:t>
      </w:r>
      <w:r w:rsidR="00F35A32" w:rsidRPr="00F35A32">
        <w:rPr>
          <w:rFonts w:ascii="Arial" w:eastAsia="Times New Roman" w:hAnsi="Arial" w:cs="Arial"/>
          <w:szCs w:val="24"/>
          <w:lang w:eastAsia="pt-BR"/>
        </w:rPr>
        <w:t>Visando o aperfeiçoamento e atualização da legislação, o Poder Executivo poderá encaminhar à Câmara Municipal projetos de lei dispondo sobre alterações na legislação tributária, especialmente sobre:</w:t>
      </w:r>
    </w:p>
    <w:p w:rsidR="00F35A32" w:rsidRPr="00F35A32" w:rsidRDefault="005D6BC0"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r>
      <w:r w:rsidR="00F35A32" w:rsidRPr="00F35A32">
        <w:rPr>
          <w:rFonts w:ascii="Arial" w:eastAsia="Times New Roman" w:hAnsi="Arial" w:cs="Arial"/>
          <w:szCs w:val="24"/>
          <w:lang w:eastAsia="pt-BR"/>
        </w:rPr>
        <w:t>I – revisão e atualização do Código Tributário Municipal, de forma a corrigir distorções;</w:t>
      </w:r>
    </w:p>
    <w:p w:rsidR="00F35A32" w:rsidRPr="00F35A32" w:rsidRDefault="005D6BC0"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r>
      <w:r w:rsidR="00F35A32" w:rsidRPr="00F35A32">
        <w:rPr>
          <w:rFonts w:ascii="Arial" w:eastAsia="Times New Roman" w:hAnsi="Arial" w:cs="Arial"/>
          <w:szCs w:val="24"/>
          <w:lang w:eastAsia="pt-BR"/>
        </w:rPr>
        <w:t>II – revogações das isenções tributárias que contrariem o interesse público e a justiça fiscal;</w:t>
      </w:r>
    </w:p>
    <w:p w:rsidR="00F35A32" w:rsidRPr="00F35A32" w:rsidRDefault="005D6BC0"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r>
      <w:r w:rsidR="00F35A32" w:rsidRPr="00F35A32">
        <w:rPr>
          <w:rFonts w:ascii="Arial" w:eastAsia="Times New Roman" w:hAnsi="Arial" w:cs="Arial"/>
          <w:szCs w:val="24"/>
          <w:lang w:eastAsia="pt-BR"/>
        </w:rPr>
        <w:t>III – revisão das taxas objetivando sua adequação aos custos efetivos dos serviços prestados e ao exercício do poder de polícia do Município;</w:t>
      </w:r>
    </w:p>
    <w:p w:rsidR="00F35A32" w:rsidRPr="00F35A32" w:rsidRDefault="005D6BC0"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r>
      <w:r w:rsidR="00F35A32" w:rsidRPr="00F35A32">
        <w:rPr>
          <w:rFonts w:ascii="Arial" w:eastAsia="Times New Roman" w:hAnsi="Arial" w:cs="Arial"/>
          <w:szCs w:val="24"/>
          <w:lang w:eastAsia="pt-BR"/>
        </w:rPr>
        <w:t>IV – atualização da Planta Genérica de Valores</w:t>
      </w:r>
      <w:r w:rsidR="00390931">
        <w:rPr>
          <w:rFonts w:ascii="Arial" w:eastAsia="Times New Roman" w:hAnsi="Arial" w:cs="Arial"/>
          <w:szCs w:val="24"/>
          <w:lang w:eastAsia="pt-BR"/>
        </w:rPr>
        <w:t>,</w:t>
      </w:r>
      <w:r w:rsidR="00F35A32" w:rsidRPr="00F35A32">
        <w:rPr>
          <w:rFonts w:ascii="Arial" w:eastAsia="Times New Roman" w:hAnsi="Arial" w:cs="Arial"/>
          <w:szCs w:val="24"/>
          <w:lang w:eastAsia="pt-BR"/>
        </w:rPr>
        <w:t xml:space="preserve"> ajustando-a aos movimentos de valorização do mercado imobiliário; e</w:t>
      </w:r>
    </w:p>
    <w:p w:rsidR="00F35A32" w:rsidRPr="00F35A32" w:rsidRDefault="005D6BC0"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r>
      <w:r w:rsidR="00F35A32" w:rsidRPr="00F35A32">
        <w:rPr>
          <w:rFonts w:ascii="Arial" w:eastAsia="Times New Roman" w:hAnsi="Arial" w:cs="Arial"/>
          <w:szCs w:val="24"/>
          <w:lang w:eastAsia="pt-BR"/>
        </w:rPr>
        <w:t>V – aperfeiçoamento do sistema de fiscalização, cobrança, execução fiscal e arrecadação de tributos.</w:t>
      </w:r>
    </w:p>
    <w:p w:rsidR="005D6BC0" w:rsidRDefault="005D6BC0"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35A32" w:rsidRPr="00F35A32" w:rsidRDefault="005D6BC0"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r>
      <w:r w:rsidR="00F35A32" w:rsidRPr="00F35A32">
        <w:rPr>
          <w:rFonts w:ascii="Arial" w:eastAsia="Times New Roman" w:hAnsi="Arial" w:cs="Arial"/>
          <w:szCs w:val="24"/>
          <w:lang w:eastAsia="pt-BR"/>
        </w:rPr>
        <w:t xml:space="preserve">Art. 20. </w:t>
      </w:r>
      <w:r>
        <w:rPr>
          <w:rFonts w:ascii="Arial" w:eastAsia="Times New Roman" w:hAnsi="Arial" w:cs="Arial"/>
          <w:szCs w:val="24"/>
          <w:lang w:eastAsia="pt-BR"/>
        </w:rPr>
        <w:t xml:space="preserve"> </w:t>
      </w:r>
      <w:r w:rsidR="00F35A32" w:rsidRPr="00F35A32">
        <w:rPr>
          <w:rFonts w:ascii="Arial" w:eastAsia="Times New Roman" w:hAnsi="Arial" w:cs="Arial"/>
          <w:szCs w:val="24"/>
          <w:lang w:eastAsia="pt-BR"/>
        </w:rPr>
        <w:t>Os projetos de lei de concessão ou ampliação de incentivo ou benefício de natureza tributária, da qual decorra renúncia de receita deverão atender a</w:t>
      </w:r>
      <w:r w:rsidR="00735BC1">
        <w:rPr>
          <w:rFonts w:ascii="Arial" w:eastAsia="Times New Roman" w:hAnsi="Arial" w:cs="Arial"/>
          <w:szCs w:val="24"/>
          <w:lang w:eastAsia="pt-BR"/>
        </w:rPr>
        <w:t>s disposições contidas no art.</w:t>
      </w:r>
      <w:r w:rsidR="00F35A32" w:rsidRPr="00F35A32">
        <w:rPr>
          <w:rFonts w:ascii="Arial" w:eastAsia="Times New Roman" w:hAnsi="Arial" w:cs="Arial"/>
          <w:szCs w:val="24"/>
          <w:lang w:eastAsia="pt-BR"/>
        </w:rPr>
        <w:t xml:space="preserve"> 14 da Lei Complementar Federal nº 101, de 2000.</w:t>
      </w:r>
    </w:p>
    <w:p w:rsidR="00F35A32" w:rsidRDefault="00F35A32"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5D6BC0" w:rsidRPr="00F35A32" w:rsidRDefault="005D6BC0"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35A32" w:rsidRPr="00F35A32" w:rsidRDefault="00F35A32" w:rsidP="005D6BC0">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F35A32">
        <w:rPr>
          <w:rFonts w:ascii="Arial" w:eastAsia="Times New Roman" w:hAnsi="Arial" w:cs="Arial"/>
          <w:szCs w:val="24"/>
          <w:lang w:eastAsia="pt-BR"/>
        </w:rPr>
        <w:t>CAPÍTULO VI</w:t>
      </w:r>
    </w:p>
    <w:p w:rsidR="00F35A32" w:rsidRPr="00F35A32" w:rsidRDefault="00F35A32" w:rsidP="005D6BC0">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F35A32">
        <w:rPr>
          <w:rFonts w:ascii="Arial" w:eastAsia="Times New Roman" w:hAnsi="Arial" w:cs="Arial"/>
          <w:szCs w:val="24"/>
          <w:lang w:eastAsia="pt-BR"/>
        </w:rPr>
        <w:t>REPASSES AO TERCEIRO SETOR</w:t>
      </w:r>
    </w:p>
    <w:p w:rsidR="005D6BC0" w:rsidRDefault="005D6BC0"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35A32" w:rsidRPr="00F35A32" w:rsidRDefault="005D6BC0"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r>
      <w:r w:rsidR="00F35A32" w:rsidRPr="00F35A32">
        <w:rPr>
          <w:rFonts w:ascii="Arial" w:eastAsia="Times New Roman" w:hAnsi="Arial" w:cs="Arial"/>
          <w:szCs w:val="24"/>
          <w:lang w:eastAsia="pt-BR"/>
        </w:rPr>
        <w:t xml:space="preserve">Art. 21. </w:t>
      </w:r>
      <w:r>
        <w:rPr>
          <w:rFonts w:ascii="Arial" w:eastAsia="Times New Roman" w:hAnsi="Arial" w:cs="Arial"/>
          <w:szCs w:val="24"/>
          <w:lang w:eastAsia="pt-BR"/>
        </w:rPr>
        <w:t xml:space="preserve"> </w:t>
      </w:r>
      <w:r w:rsidR="00F35A32" w:rsidRPr="00F35A32">
        <w:rPr>
          <w:rFonts w:ascii="Arial" w:eastAsia="Times New Roman" w:hAnsi="Arial" w:cs="Arial"/>
          <w:szCs w:val="24"/>
          <w:lang w:eastAsia="pt-BR"/>
        </w:rPr>
        <w:t>A destinação de recursos orçamentários às entidades privadas sem fins lucrativos deverá observar:</w:t>
      </w:r>
    </w:p>
    <w:p w:rsidR="00F35A32" w:rsidRPr="00F35A32" w:rsidRDefault="005D6BC0"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r>
      <w:r w:rsidR="00F35A32" w:rsidRPr="00F35A32">
        <w:rPr>
          <w:rFonts w:ascii="Arial" w:eastAsia="Times New Roman" w:hAnsi="Arial" w:cs="Arial"/>
          <w:szCs w:val="24"/>
          <w:lang w:eastAsia="pt-BR"/>
        </w:rPr>
        <w:t xml:space="preserve">I – lei especifica que expressamente defina a destinação de recursos às entidades beneficiadas, </w:t>
      </w:r>
      <w:r w:rsidR="0085005F">
        <w:rPr>
          <w:rFonts w:ascii="Arial" w:eastAsia="Times New Roman" w:hAnsi="Arial" w:cs="Arial"/>
          <w:szCs w:val="24"/>
          <w:lang w:eastAsia="pt-BR"/>
        </w:rPr>
        <w:t>nos termos do disposto no art.</w:t>
      </w:r>
      <w:r w:rsidR="00F35A32" w:rsidRPr="00F35A32">
        <w:rPr>
          <w:rFonts w:ascii="Arial" w:eastAsia="Times New Roman" w:hAnsi="Arial" w:cs="Arial"/>
          <w:szCs w:val="24"/>
          <w:lang w:eastAsia="pt-BR"/>
        </w:rPr>
        <w:t xml:space="preserve"> 26 da Lei Complementar Federal nº 101, de 2000;</w:t>
      </w:r>
    </w:p>
    <w:p w:rsidR="00F35A32" w:rsidRPr="00F35A32" w:rsidRDefault="005D6BC0"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r>
      <w:r w:rsidR="00F35A32" w:rsidRPr="00F35A32">
        <w:rPr>
          <w:rFonts w:ascii="Arial" w:eastAsia="Times New Roman" w:hAnsi="Arial" w:cs="Arial"/>
          <w:szCs w:val="24"/>
          <w:lang w:eastAsia="pt-BR"/>
        </w:rPr>
        <w:t>II – os dispostos, no que couber, da Lei Federal nº 13.019, de 31 de julho de 2014</w:t>
      </w:r>
      <w:r w:rsidR="0085005F">
        <w:rPr>
          <w:rFonts w:ascii="Arial" w:eastAsia="Times New Roman" w:hAnsi="Arial" w:cs="Arial"/>
          <w:szCs w:val="24"/>
          <w:lang w:eastAsia="pt-BR"/>
        </w:rPr>
        <w:t>,</w:t>
      </w:r>
      <w:r w:rsidR="00F35A32" w:rsidRPr="00F35A32">
        <w:rPr>
          <w:rFonts w:ascii="Arial" w:eastAsia="Times New Roman" w:hAnsi="Arial" w:cs="Arial"/>
          <w:szCs w:val="24"/>
          <w:lang w:eastAsia="pt-BR"/>
        </w:rPr>
        <w:t xml:space="preserve"> e suas alterações, que institui normas gerais para as parcerias entre a Administração Pública e as organizações da sociedade civil; e  </w:t>
      </w:r>
    </w:p>
    <w:p w:rsidR="00F35A32" w:rsidRPr="00F35A32" w:rsidRDefault="005D6BC0"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r>
      <w:r w:rsidR="00F35A32" w:rsidRPr="00F35A32">
        <w:rPr>
          <w:rFonts w:ascii="Arial" w:eastAsia="Times New Roman" w:hAnsi="Arial" w:cs="Arial"/>
          <w:szCs w:val="24"/>
          <w:lang w:eastAsia="pt-BR"/>
        </w:rPr>
        <w:t>III – os dispostos, no que couber do Decreto nº 11.434, de 18 de julho de 2017</w:t>
      </w:r>
      <w:r w:rsidR="0085005F">
        <w:rPr>
          <w:rFonts w:ascii="Arial" w:eastAsia="Times New Roman" w:hAnsi="Arial" w:cs="Arial"/>
          <w:szCs w:val="24"/>
          <w:lang w:eastAsia="pt-BR"/>
        </w:rPr>
        <w:t>,</w:t>
      </w:r>
      <w:r w:rsidR="00F35A32" w:rsidRPr="00F35A32">
        <w:rPr>
          <w:rFonts w:ascii="Arial" w:eastAsia="Times New Roman" w:hAnsi="Arial" w:cs="Arial"/>
          <w:szCs w:val="24"/>
          <w:lang w:eastAsia="pt-BR"/>
        </w:rPr>
        <w:t xml:space="preserve"> e suas alterações, que dispõe sobre as regras e procedimentos do regime jurídico das parcerias celebradas entre a Administração Pública do Município de Araraquara e as Organizações da Sociedade Civil.  </w:t>
      </w:r>
    </w:p>
    <w:p w:rsidR="00F35A32" w:rsidRDefault="00F35A32"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5D6BC0" w:rsidRPr="00F35A32" w:rsidRDefault="005D6BC0"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35A32" w:rsidRPr="00F35A32" w:rsidRDefault="00F35A32" w:rsidP="005D6BC0">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F35A32">
        <w:rPr>
          <w:rFonts w:ascii="Arial" w:eastAsia="Times New Roman" w:hAnsi="Arial" w:cs="Arial"/>
          <w:szCs w:val="24"/>
          <w:lang w:eastAsia="pt-BR"/>
        </w:rPr>
        <w:t>CAPÍTULO VII</w:t>
      </w:r>
    </w:p>
    <w:p w:rsidR="00F35A32" w:rsidRPr="00F35A32" w:rsidRDefault="00F35A32" w:rsidP="005D6BC0">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F35A32">
        <w:rPr>
          <w:rFonts w:ascii="Arial" w:eastAsia="Times New Roman" w:hAnsi="Arial" w:cs="Arial"/>
          <w:szCs w:val="24"/>
          <w:lang w:eastAsia="pt-BR"/>
        </w:rPr>
        <w:t>DA LIMITAÇÃO DAS DESPESAS</w:t>
      </w:r>
    </w:p>
    <w:p w:rsidR="005D6BC0" w:rsidRDefault="005D6BC0"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35A32" w:rsidRPr="00F35A32" w:rsidRDefault="005D6BC0"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r>
      <w:r w:rsidR="00F35A32" w:rsidRPr="00F35A32">
        <w:rPr>
          <w:rFonts w:ascii="Arial" w:eastAsia="Times New Roman" w:hAnsi="Arial" w:cs="Arial"/>
          <w:szCs w:val="24"/>
          <w:lang w:eastAsia="pt-BR"/>
        </w:rPr>
        <w:t xml:space="preserve">Art. 22. </w:t>
      </w:r>
      <w:r>
        <w:rPr>
          <w:rFonts w:ascii="Arial" w:eastAsia="Times New Roman" w:hAnsi="Arial" w:cs="Arial"/>
          <w:szCs w:val="24"/>
          <w:lang w:eastAsia="pt-BR"/>
        </w:rPr>
        <w:t xml:space="preserve"> </w:t>
      </w:r>
      <w:r w:rsidR="00F35A32" w:rsidRPr="00F35A32">
        <w:rPr>
          <w:rFonts w:ascii="Arial" w:eastAsia="Times New Roman" w:hAnsi="Arial" w:cs="Arial"/>
          <w:szCs w:val="24"/>
          <w:lang w:eastAsia="pt-BR"/>
        </w:rPr>
        <w:t xml:space="preserve">Na forma do art. 13 da Lei Complementar Federal nº 101, de 2000, até 30 (trinta) dias após a publicação da lei orçamentária, o Executivo estabelecerá as metas bimestrais para a realização das receitas, e o Cronograma de Desembolso mensal. </w:t>
      </w:r>
    </w:p>
    <w:p w:rsidR="005D6BC0" w:rsidRDefault="005D6BC0"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35A32" w:rsidRPr="00F35A32" w:rsidRDefault="005D6BC0"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r>
      <w:r w:rsidR="00F35A32" w:rsidRPr="00F35A32">
        <w:rPr>
          <w:rFonts w:ascii="Arial" w:eastAsia="Times New Roman" w:hAnsi="Arial" w:cs="Arial"/>
          <w:szCs w:val="24"/>
          <w:lang w:eastAsia="pt-BR"/>
        </w:rPr>
        <w:t>§ 1</w:t>
      </w:r>
      <w:proofErr w:type="gramStart"/>
      <w:r w:rsidR="00F35A32" w:rsidRPr="00F35A32">
        <w:rPr>
          <w:rFonts w:ascii="Arial" w:eastAsia="Times New Roman" w:hAnsi="Arial" w:cs="Arial"/>
          <w:szCs w:val="24"/>
          <w:lang w:eastAsia="pt-BR"/>
        </w:rPr>
        <w:t xml:space="preserve">º </w:t>
      </w:r>
      <w:r>
        <w:rPr>
          <w:rFonts w:ascii="Arial" w:eastAsia="Times New Roman" w:hAnsi="Arial" w:cs="Arial"/>
          <w:szCs w:val="24"/>
          <w:lang w:eastAsia="pt-BR"/>
        </w:rPr>
        <w:t xml:space="preserve"> </w:t>
      </w:r>
      <w:r w:rsidR="00F35A32" w:rsidRPr="00F35A32">
        <w:rPr>
          <w:rFonts w:ascii="Arial" w:eastAsia="Times New Roman" w:hAnsi="Arial" w:cs="Arial"/>
          <w:szCs w:val="24"/>
          <w:lang w:eastAsia="pt-BR"/>
        </w:rPr>
        <w:t>Na</w:t>
      </w:r>
      <w:proofErr w:type="gramEnd"/>
      <w:r w:rsidR="00F35A32" w:rsidRPr="00F35A32">
        <w:rPr>
          <w:rFonts w:ascii="Arial" w:eastAsia="Times New Roman" w:hAnsi="Arial" w:cs="Arial"/>
          <w:szCs w:val="24"/>
          <w:lang w:eastAsia="pt-BR"/>
        </w:rPr>
        <w:t xml:space="preserve"> hipótese de ser constatada, após o encerramento de cada bimestre, frustração na arrecadação de receitas capaz de comprometer a obtenção dos resultados nominal e primário fixados no Anexo de Metas Fiscais, por atos a serem adotados nos 30 (trinta) dias subsequentes, o Executivo e o Legislativo determinarão a limitação de empenho e movimentação financeira, em montantes necessários à preservação dos resultados estabelecidos. </w:t>
      </w:r>
    </w:p>
    <w:p w:rsidR="005D6BC0" w:rsidRDefault="005D6BC0"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35A32" w:rsidRPr="00F35A32" w:rsidRDefault="005D6BC0"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r>
      <w:r w:rsidR="00F35A32" w:rsidRPr="00F35A32">
        <w:rPr>
          <w:rFonts w:ascii="Arial" w:eastAsia="Times New Roman" w:hAnsi="Arial" w:cs="Arial"/>
          <w:szCs w:val="24"/>
          <w:lang w:eastAsia="pt-BR"/>
        </w:rPr>
        <w:t>§ 2</w:t>
      </w:r>
      <w:proofErr w:type="gramStart"/>
      <w:r w:rsidR="00F35A32" w:rsidRPr="00F35A32">
        <w:rPr>
          <w:rFonts w:ascii="Arial" w:eastAsia="Times New Roman" w:hAnsi="Arial" w:cs="Arial"/>
          <w:szCs w:val="24"/>
          <w:lang w:eastAsia="pt-BR"/>
        </w:rPr>
        <w:t xml:space="preserve">º </w:t>
      </w:r>
      <w:r>
        <w:rPr>
          <w:rFonts w:ascii="Arial" w:eastAsia="Times New Roman" w:hAnsi="Arial" w:cs="Arial"/>
          <w:szCs w:val="24"/>
          <w:lang w:eastAsia="pt-BR"/>
        </w:rPr>
        <w:t xml:space="preserve"> </w:t>
      </w:r>
      <w:r w:rsidR="00F35A32" w:rsidRPr="00F35A32">
        <w:rPr>
          <w:rFonts w:ascii="Arial" w:eastAsia="Times New Roman" w:hAnsi="Arial" w:cs="Arial"/>
          <w:szCs w:val="24"/>
          <w:lang w:eastAsia="pt-BR"/>
        </w:rPr>
        <w:t>Ao</w:t>
      </w:r>
      <w:proofErr w:type="gramEnd"/>
      <w:r w:rsidR="00F35A32" w:rsidRPr="00F35A32">
        <w:rPr>
          <w:rFonts w:ascii="Arial" w:eastAsia="Times New Roman" w:hAnsi="Arial" w:cs="Arial"/>
          <w:szCs w:val="24"/>
          <w:lang w:eastAsia="pt-BR"/>
        </w:rPr>
        <w:t xml:space="preserve"> determinarem a limitação de empenho e movimentação financeira, os Chefes dos Poderes Executivo e Legislativo adotarão critérios que produzam o menor impacto possível nas ações de caráter social, particularmente a educação, saúde e assistência social.</w:t>
      </w:r>
    </w:p>
    <w:p w:rsidR="005D6BC0" w:rsidRDefault="005D6BC0"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35A32" w:rsidRPr="00F35A32" w:rsidRDefault="005D6BC0"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r>
      <w:r w:rsidR="00F35A32" w:rsidRPr="00F35A32">
        <w:rPr>
          <w:rFonts w:ascii="Arial" w:eastAsia="Times New Roman" w:hAnsi="Arial" w:cs="Arial"/>
          <w:szCs w:val="24"/>
          <w:lang w:eastAsia="pt-BR"/>
        </w:rPr>
        <w:t>§ 3</w:t>
      </w:r>
      <w:proofErr w:type="gramStart"/>
      <w:r w:rsidR="00F35A32" w:rsidRPr="00F35A32">
        <w:rPr>
          <w:rFonts w:ascii="Arial" w:eastAsia="Times New Roman" w:hAnsi="Arial" w:cs="Arial"/>
          <w:szCs w:val="24"/>
          <w:lang w:eastAsia="pt-BR"/>
        </w:rPr>
        <w:t xml:space="preserve">º </w:t>
      </w:r>
      <w:r>
        <w:rPr>
          <w:rFonts w:ascii="Arial" w:eastAsia="Times New Roman" w:hAnsi="Arial" w:cs="Arial"/>
          <w:szCs w:val="24"/>
          <w:lang w:eastAsia="pt-BR"/>
        </w:rPr>
        <w:t xml:space="preserve"> </w:t>
      </w:r>
      <w:r w:rsidR="00F35A32" w:rsidRPr="00F35A32">
        <w:rPr>
          <w:rFonts w:ascii="Arial" w:eastAsia="Times New Roman" w:hAnsi="Arial" w:cs="Arial"/>
          <w:szCs w:val="24"/>
          <w:lang w:eastAsia="pt-BR"/>
        </w:rPr>
        <w:t>Não</w:t>
      </w:r>
      <w:proofErr w:type="gramEnd"/>
      <w:r w:rsidR="00F35A32" w:rsidRPr="00F35A32">
        <w:rPr>
          <w:rFonts w:ascii="Arial" w:eastAsia="Times New Roman" w:hAnsi="Arial" w:cs="Arial"/>
          <w:szCs w:val="24"/>
          <w:lang w:eastAsia="pt-BR"/>
        </w:rPr>
        <w:t xml:space="preserve"> se admitirá a limitação de empenho e movimentação financeira nas despesas vinculadas, caso a frustração na arrecadação não esteja ocorrendo nas respectivas receitas. </w:t>
      </w:r>
    </w:p>
    <w:p w:rsidR="005D6BC0" w:rsidRDefault="005D6BC0"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35A32" w:rsidRPr="00F35A32" w:rsidRDefault="005D6BC0"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r>
      <w:r w:rsidR="00F35A32" w:rsidRPr="00F35A32">
        <w:rPr>
          <w:rFonts w:ascii="Arial" w:eastAsia="Times New Roman" w:hAnsi="Arial" w:cs="Arial"/>
          <w:szCs w:val="24"/>
          <w:lang w:eastAsia="pt-BR"/>
        </w:rPr>
        <w:t>§ 4</w:t>
      </w:r>
      <w:proofErr w:type="gramStart"/>
      <w:r w:rsidR="00F35A32" w:rsidRPr="00F35A32">
        <w:rPr>
          <w:rFonts w:ascii="Arial" w:eastAsia="Times New Roman" w:hAnsi="Arial" w:cs="Arial"/>
          <w:szCs w:val="24"/>
          <w:lang w:eastAsia="pt-BR"/>
        </w:rPr>
        <w:t xml:space="preserve">º </w:t>
      </w:r>
      <w:r>
        <w:rPr>
          <w:rFonts w:ascii="Arial" w:eastAsia="Times New Roman" w:hAnsi="Arial" w:cs="Arial"/>
          <w:szCs w:val="24"/>
          <w:lang w:eastAsia="pt-BR"/>
        </w:rPr>
        <w:t xml:space="preserve"> </w:t>
      </w:r>
      <w:r w:rsidR="00F35A32" w:rsidRPr="00F35A32">
        <w:rPr>
          <w:rFonts w:ascii="Arial" w:eastAsia="Times New Roman" w:hAnsi="Arial" w:cs="Arial"/>
          <w:szCs w:val="24"/>
          <w:lang w:eastAsia="pt-BR"/>
        </w:rPr>
        <w:t>Não</w:t>
      </w:r>
      <w:proofErr w:type="gramEnd"/>
      <w:r w:rsidR="00F35A32" w:rsidRPr="00F35A32">
        <w:rPr>
          <w:rFonts w:ascii="Arial" w:eastAsia="Times New Roman" w:hAnsi="Arial" w:cs="Arial"/>
          <w:szCs w:val="24"/>
          <w:lang w:eastAsia="pt-BR"/>
        </w:rPr>
        <w:t xml:space="preserve"> serão objeto de limitação de empenho e movimentação financeira as despesas que constituam obrigações legais do Município, inclusive as destinadas ao pagamento do serviço da dívida, precatórios judiciais e despesas com pessoal e encargos. </w:t>
      </w:r>
    </w:p>
    <w:p w:rsidR="005D6BC0" w:rsidRDefault="005D6BC0"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35A32" w:rsidRPr="00F35A32" w:rsidRDefault="005D6BC0"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r>
      <w:r w:rsidR="00F35A32" w:rsidRPr="00F35A32">
        <w:rPr>
          <w:rFonts w:ascii="Arial" w:eastAsia="Times New Roman" w:hAnsi="Arial" w:cs="Arial"/>
          <w:szCs w:val="24"/>
          <w:lang w:eastAsia="pt-BR"/>
        </w:rPr>
        <w:t>§ 5</w:t>
      </w:r>
      <w:proofErr w:type="gramStart"/>
      <w:r w:rsidR="00F35A32" w:rsidRPr="00F35A32">
        <w:rPr>
          <w:rFonts w:ascii="Arial" w:eastAsia="Times New Roman" w:hAnsi="Arial" w:cs="Arial"/>
          <w:szCs w:val="24"/>
          <w:lang w:eastAsia="pt-BR"/>
        </w:rPr>
        <w:t xml:space="preserve">º </w:t>
      </w:r>
      <w:r>
        <w:rPr>
          <w:rFonts w:ascii="Arial" w:eastAsia="Times New Roman" w:hAnsi="Arial" w:cs="Arial"/>
          <w:szCs w:val="24"/>
          <w:lang w:eastAsia="pt-BR"/>
        </w:rPr>
        <w:t xml:space="preserve"> </w:t>
      </w:r>
      <w:r w:rsidR="00F35A32" w:rsidRPr="00F35A32">
        <w:rPr>
          <w:rFonts w:ascii="Arial" w:eastAsia="Times New Roman" w:hAnsi="Arial" w:cs="Arial"/>
          <w:szCs w:val="24"/>
          <w:lang w:eastAsia="pt-BR"/>
        </w:rPr>
        <w:t>A</w:t>
      </w:r>
      <w:proofErr w:type="gramEnd"/>
      <w:r w:rsidR="00F35A32" w:rsidRPr="00F35A32">
        <w:rPr>
          <w:rFonts w:ascii="Arial" w:eastAsia="Times New Roman" w:hAnsi="Arial" w:cs="Arial"/>
          <w:szCs w:val="24"/>
          <w:lang w:eastAsia="pt-BR"/>
        </w:rPr>
        <w:t xml:space="preserve"> limitação de empenho e movimentação financeira também será adotada na hipótese de ser necessária a redução de eventual excesso da dívida </w:t>
      </w:r>
      <w:r w:rsidR="00F35A32" w:rsidRPr="00F35A32">
        <w:rPr>
          <w:rFonts w:ascii="Arial" w:eastAsia="Times New Roman" w:hAnsi="Arial" w:cs="Arial"/>
          <w:szCs w:val="24"/>
          <w:lang w:eastAsia="pt-BR"/>
        </w:rPr>
        <w:lastRenderedPageBreak/>
        <w:t>consolidada em relação à meta fixada no Anexo de Metas Fiscais, obed</w:t>
      </w:r>
      <w:r w:rsidR="001E0B42">
        <w:rPr>
          <w:rFonts w:ascii="Arial" w:eastAsia="Times New Roman" w:hAnsi="Arial" w:cs="Arial"/>
          <w:szCs w:val="24"/>
          <w:lang w:eastAsia="pt-BR"/>
        </w:rPr>
        <w:t>ecendo-se ao que dispõe o art.</w:t>
      </w:r>
      <w:r w:rsidR="00F35A32" w:rsidRPr="00F35A32">
        <w:rPr>
          <w:rFonts w:ascii="Arial" w:eastAsia="Times New Roman" w:hAnsi="Arial" w:cs="Arial"/>
          <w:szCs w:val="24"/>
          <w:lang w:eastAsia="pt-BR"/>
        </w:rPr>
        <w:t xml:space="preserve"> 31 da Lei Complementar Federal nº 101, de 2000.</w:t>
      </w:r>
    </w:p>
    <w:p w:rsidR="005D6BC0" w:rsidRDefault="005D6BC0"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35A32" w:rsidRPr="00F35A32" w:rsidRDefault="005D6BC0"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r>
      <w:r w:rsidR="00F35A32" w:rsidRPr="00F35A32">
        <w:rPr>
          <w:rFonts w:ascii="Arial" w:eastAsia="Times New Roman" w:hAnsi="Arial" w:cs="Arial"/>
          <w:szCs w:val="24"/>
          <w:lang w:eastAsia="pt-BR"/>
        </w:rPr>
        <w:t xml:space="preserve">Art. 23. </w:t>
      </w:r>
      <w:r>
        <w:rPr>
          <w:rFonts w:ascii="Arial" w:eastAsia="Times New Roman" w:hAnsi="Arial" w:cs="Arial"/>
          <w:szCs w:val="24"/>
          <w:lang w:eastAsia="pt-BR"/>
        </w:rPr>
        <w:t xml:space="preserve"> </w:t>
      </w:r>
      <w:r w:rsidR="00F35A32" w:rsidRPr="00F35A32">
        <w:rPr>
          <w:rFonts w:ascii="Arial" w:eastAsia="Times New Roman" w:hAnsi="Arial" w:cs="Arial"/>
          <w:szCs w:val="24"/>
          <w:lang w:eastAsia="pt-BR"/>
        </w:rPr>
        <w:t>A limitação de empenho e movimentação financeir</w:t>
      </w:r>
      <w:r w:rsidR="001E0B42">
        <w:rPr>
          <w:rFonts w:ascii="Arial" w:eastAsia="Times New Roman" w:hAnsi="Arial" w:cs="Arial"/>
          <w:szCs w:val="24"/>
          <w:lang w:eastAsia="pt-BR"/>
        </w:rPr>
        <w:t>a de que trata o art. 22</w:t>
      </w:r>
      <w:r w:rsidR="00F35A32" w:rsidRPr="00F35A32">
        <w:rPr>
          <w:rFonts w:ascii="Arial" w:eastAsia="Times New Roman" w:hAnsi="Arial" w:cs="Arial"/>
          <w:szCs w:val="24"/>
          <w:lang w:eastAsia="pt-BR"/>
        </w:rPr>
        <w:t xml:space="preserve"> poderá ser suspensa, no todo ou em parte, caso a situação de frustração de receitas se reverta nos bimestres seguintes.</w:t>
      </w:r>
    </w:p>
    <w:p w:rsidR="00F35A32" w:rsidRDefault="00F35A32"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5D6BC0" w:rsidRPr="00F35A32" w:rsidRDefault="005D6BC0"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35A32" w:rsidRPr="00F35A32" w:rsidRDefault="00F35A32" w:rsidP="005D6BC0">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F35A32">
        <w:rPr>
          <w:rFonts w:ascii="Arial" w:eastAsia="Times New Roman" w:hAnsi="Arial" w:cs="Arial"/>
          <w:szCs w:val="24"/>
          <w:lang w:eastAsia="pt-BR"/>
        </w:rPr>
        <w:t>CAPÍTULO VII</w:t>
      </w:r>
    </w:p>
    <w:p w:rsidR="00F35A32" w:rsidRPr="00F35A32" w:rsidRDefault="00F35A32" w:rsidP="005D6BC0">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F35A32">
        <w:rPr>
          <w:rFonts w:ascii="Arial" w:eastAsia="Times New Roman" w:hAnsi="Arial" w:cs="Arial"/>
          <w:szCs w:val="24"/>
          <w:lang w:eastAsia="pt-BR"/>
        </w:rPr>
        <w:t>DAS DISPOSIÇÕES RELATIVAS A DESPESAS COM PESSOAL</w:t>
      </w:r>
    </w:p>
    <w:p w:rsidR="005D6BC0" w:rsidRDefault="005D6BC0"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35A32" w:rsidRPr="00F35A32" w:rsidRDefault="005D6BC0"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r>
      <w:r w:rsidR="00F35A32" w:rsidRPr="00F35A32">
        <w:rPr>
          <w:rFonts w:ascii="Arial" w:eastAsia="Times New Roman" w:hAnsi="Arial" w:cs="Arial"/>
          <w:szCs w:val="24"/>
          <w:lang w:eastAsia="pt-BR"/>
        </w:rPr>
        <w:t>Art. 24. O aumento da despesa com pessoal, em decorrência de qualquer das medida</w:t>
      </w:r>
      <w:r w:rsidR="001E0B42">
        <w:rPr>
          <w:rFonts w:ascii="Arial" w:eastAsia="Times New Roman" w:hAnsi="Arial" w:cs="Arial"/>
          <w:szCs w:val="24"/>
          <w:lang w:eastAsia="pt-BR"/>
        </w:rPr>
        <w:t>s relacionadas no § 1º do art.</w:t>
      </w:r>
      <w:r w:rsidR="00F35A32" w:rsidRPr="00F35A32">
        <w:rPr>
          <w:rFonts w:ascii="Arial" w:eastAsia="Times New Roman" w:hAnsi="Arial" w:cs="Arial"/>
          <w:szCs w:val="24"/>
          <w:lang w:eastAsia="pt-BR"/>
        </w:rPr>
        <w:t xml:space="preserve"> 169 da Constituição da República Federativa do Brasil, poderá ser realizado mediante lei específica, desde que obedecido</w:t>
      </w:r>
      <w:r w:rsidR="001E0B42">
        <w:rPr>
          <w:rFonts w:ascii="Arial" w:eastAsia="Times New Roman" w:hAnsi="Arial" w:cs="Arial"/>
          <w:szCs w:val="24"/>
          <w:lang w:eastAsia="pt-BR"/>
        </w:rPr>
        <w:t>s os limites previstos no art.</w:t>
      </w:r>
      <w:r w:rsidR="00F35A32" w:rsidRPr="00F35A32">
        <w:rPr>
          <w:rFonts w:ascii="Arial" w:eastAsia="Times New Roman" w:hAnsi="Arial" w:cs="Arial"/>
          <w:szCs w:val="24"/>
          <w:lang w:eastAsia="pt-BR"/>
        </w:rPr>
        <w:t xml:space="preserve"> 2</w:t>
      </w:r>
      <w:r w:rsidR="001E0B42">
        <w:rPr>
          <w:rFonts w:ascii="Arial" w:eastAsia="Times New Roman" w:hAnsi="Arial" w:cs="Arial"/>
          <w:szCs w:val="24"/>
          <w:lang w:eastAsia="pt-BR"/>
        </w:rPr>
        <w:t>0 e no parágrafo único do art.</w:t>
      </w:r>
      <w:r w:rsidR="00F35A32" w:rsidRPr="00F35A32">
        <w:rPr>
          <w:rFonts w:ascii="Arial" w:eastAsia="Times New Roman" w:hAnsi="Arial" w:cs="Arial"/>
          <w:szCs w:val="24"/>
          <w:lang w:eastAsia="pt-BR"/>
        </w:rPr>
        <w:t xml:space="preserve"> 22, ambos da Lei Complem</w:t>
      </w:r>
      <w:r w:rsidR="001E0B42">
        <w:rPr>
          <w:rFonts w:ascii="Arial" w:eastAsia="Times New Roman" w:hAnsi="Arial" w:cs="Arial"/>
          <w:szCs w:val="24"/>
          <w:lang w:eastAsia="pt-BR"/>
        </w:rPr>
        <w:t xml:space="preserve">entar Federal nº 101, de 2000, </w:t>
      </w:r>
      <w:r w:rsidR="00F35A32" w:rsidRPr="00F35A32">
        <w:rPr>
          <w:rFonts w:ascii="Arial" w:eastAsia="Times New Roman" w:hAnsi="Arial" w:cs="Arial"/>
          <w:szCs w:val="24"/>
          <w:lang w:eastAsia="pt-BR"/>
        </w:rPr>
        <w:t xml:space="preserve">cumpridas as </w:t>
      </w:r>
      <w:r w:rsidR="001E0B42">
        <w:rPr>
          <w:rFonts w:ascii="Arial" w:eastAsia="Times New Roman" w:hAnsi="Arial" w:cs="Arial"/>
          <w:szCs w:val="24"/>
          <w:lang w:eastAsia="pt-BR"/>
        </w:rPr>
        <w:t xml:space="preserve">exigências previstas nos </w:t>
      </w:r>
      <w:proofErr w:type="spellStart"/>
      <w:r w:rsidR="001E0B42">
        <w:rPr>
          <w:rFonts w:ascii="Arial" w:eastAsia="Times New Roman" w:hAnsi="Arial" w:cs="Arial"/>
          <w:szCs w:val="24"/>
          <w:lang w:eastAsia="pt-BR"/>
        </w:rPr>
        <w:t>art</w:t>
      </w:r>
      <w:r w:rsidR="00F35A32" w:rsidRPr="00F35A32">
        <w:rPr>
          <w:rFonts w:ascii="Arial" w:eastAsia="Times New Roman" w:hAnsi="Arial" w:cs="Arial"/>
          <w:szCs w:val="24"/>
          <w:lang w:eastAsia="pt-BR"/>
        </w:rPr>
        <w:t>s</w:t>
      </w:r>
      <w:proofErr w:type="spellEnd"/>
      <w:r w:rsidR="001E0B42">
        <w:rPr>
          <w:rFonts w:ascii="Arial" w:eastAsia="Times New Roman" w:hAnsi="Arial" w:cs="Arial"/>
          <w:szCs w:val="24"/>
          <w:lang w:eastAsia="pt-BR"/>
        </w:rPr>
        <w:t>.</w:t>
      </w:r>
      <w:r w:rsidR="00F35A32" w:rsidRPr="00F35A32">
        <w:rPr>
          <w:rFonts w:ascii="Arial" w:eastAsia="Times New Roman" w:hAnsi="Arial" w:cs="Arial"/>
          <w:szCs w:val="24"/>
          <w:lang w:eastAsia="pt-BR"/>
        </w:rPr>
        <w:t xml:space="preserve"> 16 e 17 do referido diploma legal, ficando autorizado o aumento da despesa com pessoal para:</w:t>
      </w:r>
    </w:p>
    <w:p w:rsidR="00F35A32" w:rsidRPr="00F35A32" w:rsidRDefault="005D6BC0"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r>
      <w:r w:rsidR="00F35A32" w:rsidRPr="00F35A32">
        <w:rPr>
          <w:rFonts w:ascii="Arial" w:eastAsia="Times New Roman" w:hAnsi="Arial" w:cs="Arial"/>
          <w:szCs w:val="24"/>
          <w:lang w:eastAsia="pt-BR"/>
        </w:rPr>
        <w:t xml:space="preserve">I – concessão de qualquer vantagem ou aumento de remuneração, a criação de cargos, empregos e funções ou alteração de estruturas de carreiras; e </w:t>
      </w:r>
    </w:p>
    <w:p w:rsidR="00F35A32" w:rsidRPr="00F35A32" w:rsidRDefault="005D6BC0"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r>
      <w:r w:rsidR="00F35A32" w:rsidRPr="00F35A32">
        <w:rPr>
          <w:rFonts w:ascii="Arial" w:eastAsia="Times New Roman" w:hAnsi="Arial" w:cs="Arial"/>
          <w:szCs w:val="24"/>
          <w:lang w:eastAsia="pt-BR"/>
        </w:rPr>
        <w:t xml:space="preserve">II – admissão de pessoal ou contratação a qualquer título. </w:t>
      </w:r>
    </w:p>
    <w:p w:rsidR="005D6BC0" w:rsidRDefault="005D6BC0"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35A32" w:rsidRPr="00F35A32" w:rsidRDefault="005D6BC0"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r>
      <w:r w:rsidR="00F35A32" w:rsidRPr="00F35A32">
        <w:rPr>
          <w:rFonts w:ascii="Arial" w:eastAsia="Times New Roman" w:hAnsi="Arial" w:cs="Arial"/>
          <w:szCs w:val="24"/>
          <w:lang w:eastAsia="pt-BR"/>
        </w:rPr>
        <w:t>§ 1</w:t>
      </w:r>
      <w:proofErr w:type="gramStart"/>
      <w:r w:rsidR="00F35A32" w:rsidRPr="00F35A32">
        <w:rPr>
          <w:rFonts w:ascii="Arial" w:eastAsia="Times New Roman" w:hAnsi="Arial" w:cs="Arial"/>
          <w:szCs w:val="24"/>
          <w:lang w:eastAsia="pt-BR"/>
        </w:rPr>
        <w:t xml:space="preserve">º </w:t>
      </w:r>
      <w:r>
        <w:rPr>
          <w:rFonts w:ascii="Arial" w:eastAsia="Times New Roman" w:hAnsi="Arial" w:cs="Arial"/>
          <w:szCs w:val="24"/>
          <w:lang w:eastAsia="pt-BR"/>
        </w:rPr>
        <w:t xml:space="preserve"> </w:t>
      </w:r>
      <w:r w:rsidR="00F35A32" w:rsidRPr="00F35A32">
        <w:rPr>
          <w:rFonts w:ascii="Arial" w:eastAsia="Times New Roman" w:hAnsi="Arial" w:cs="Arial"/>
          <w:szCs w:val="24"/>
          <w:lang w:eastAsia="pt-BR"/>
        </w:rPr>
        <w:t>Os</w:t>
      </w:r>
      <w:proofErr w:type="gramEnd"/>
      <w:r w:rsidR="00F35A32" w:rsidRPr="00F35A32">
        <w:rPr>
          <w:rFonts w:ascii="Arial" w:eastAsia="Times New Roman" w:hAnsi="Arial" w:cs="Arial"/>
          <w:szCs w:val="24"/>
          <w:lang w:eastAsia="pt-BR"/>
        </w:rPr>
        <w:t xml:space="preserve"> aumentos de que trata este artigo somente poderão ocorrer se houver prévia dotação orçamentária suficiente para atender às projeções de despesa de pessoal e aos acréscimos dela decorrentes. </w:t>
      </w:r>
    </w:p>
    <w:p w:rsidR="005D6BC0" w:rsidRDefault="005D6BC0"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35A32" w:rsidRPr="00F35A32" w:rsidRDefault="005D6BC0"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r>
      <w:r w:rsidR="00F35A32" w:rsidRPr="00F35A32">
        <w:rPr>
          <w:rFonts w:ascii="Arial" w:eastAsia="Times New Roman" w:hAnsi="Arial" w:cs="Arial"/>
          <w:szCs w:val="24"/>
          <w:lang w:eastAsia="pt-BR"/>
        </w:rPr>
        <w:t>§ 2</w:t>
      </w:r>
      <w:proofErr w:type="gramStart"/>
      <w:r w:rsidR="00F35A32" w:rsidRPr="00F35A32">
        <w:rPr>
          <w:rFonts w:ascii="Arial" w:eastAsia="Times New Roman" w:hAnsi="Arial" w:cs="Arial"/>
          <w:szCs w:val="24"/>
          <w:lang w:eastAsia="pt-BR"/>
        </w:rPr>
        <w:t xml:space="preserve">º </w:t>
      </w:r>
      <w:r>
        <w:rPr>
          <w:rFonts w:ascii="Arial" w:eastAsia="Times New Roman" w:hAnsi="Arial" w:cs="Arial"/>
          <w:szCs w:val="24"/>
          <w:lang w:eastAsia="pt-BR"/>
        </w:rPr>
        <w:t xml:space="preserve"> </w:t>
      </w:r>
      <w:r w:rsidR="00F35A32" w:rsidRPr="00F35A32">
        <w:rPr>
          <w:rFonts w:ascii="Arial" w:eastAsia="Times New Roman" w:hAnsi="Arial" w:cs="Arial"/>
          <w:szCs w:val="24"/>
          <w:lang w:eastAsia="pt-BR"/>
        </w:rPr>
        <w:t>No</w:t>
      </w:r>
      <w:proofErr w:type="gramEnd"/>
      <w:r w:rsidR="00F35A32" w:rsidRPr="00F35A32">
        <w:rPr>
          <w:rFonts w:ascii="Arial" w:eastAsia="Times New Roman" w:hAnsi="Arial" w:cs="Arial"/>
          <w:szCs w:val="24"/>
          <w:lang w:eastAsia="pt-BR"/>
        </w:rPr>
        <w:t xml:space="preserve"> caso do Poder Legislativo, deverão ser obedecidos, adicionalmente, os limites fixados nos art. 29 e 29-A da Constituição da República Federativa do Brasil.</w:t>
      </w:r>
    </w:p>
    <w:p w:rsidR="00F35A32" w:rsidRDefault="00F35A32"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5D6BC0" w:rsidRPr="00F35A32" w:rsidRDefault="005D6BC0"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35A32" w:rsidRPr="00F35A32" w:rsidRDefault="00F35A32" w:rsidP="005D6BC0">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F35A32">
        <w:rPr>
          <w:rFonts w:ascii="Arial" w:eastAsia="Times New Roman" w:hAnsi="Arial" w:cs="Arial"/>
          <w:szCs w:val="24"/>
          <w:lang w:eastAsia="pt-BR"/>
        </w:rPr>
        <w:t>CAPITULO IX</w:t>
      </w:r>
    </w:p>
    <w:p w:rsidR="00F35A32" w:rsidRPr="00F35A32" w:rsidRDefault="00F35A32" w:rsidP="005D6BC0">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F35A32">
        <w:rPr>
          <w:rFonts w:ascii="Arial" w:eastAsia="Times New Roman" w:hAnsi="Arial" w:cs="Arial"/>
          <w:szCs w:val="24"/>
          <w:lang w:eastAsia="pt-BR"/>
        </w:rPr>
        <w:t>DAS DISPOSIÇÕES GERAIS E FINAIS</w:t>
      </w:r>
    </w:p>
    <w:p w:rsidR="005D6BC0" w:rsidRDefault="005D6BC0"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35A32" w:rsidRPr="00F35A32" w:rsidRDefault="005D6BC0"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r>
      <w:r w:rsidR="00F35A32" w:rsidRPr="00F35A32">
        <w:rPr>
          <w:rFonts w:ascii="Arial" w:eastAsia="Times New Roman" w:hAnsi="Arial" w:cs="Arial"/>
          <w:szCs w:val="24"/>
          <w:lang w:eastAsia="pt-BR"/>
        </w:rPr>
        <w:t xml:space="preserve">Art. 25. </w:t>
      </w:r>
      <w:r>
        <w:rPr>
          <w:rFonts w:ascii="Arial" w:eastAsia="Times New Roman" w:hAnsi="Arial" w:cs="Arial"/>
          <w:szCs w:val="24"/>
          <w:lang w:eastAsia="pt-BR"/>
        </w:rPr>
        <w:t xml:space="preserve"> </w:t>
      </w:r>
      <w:r w:rsidR="00F35A32" w:rsidRPr="00F35A32">
        <w:rPr>
          <w:rFonts w:ascii="Arial" w:eastAsia="Times New Roman" w:hAnsi="Arial" w:cs="Arial"/>
          <w:szCs w:val="24"/>
          <w:lang w:eastAsia="pt-BR"/>
        </w:rPr>
        <w:t>O Poder Executivo é autorizado, nos termos da Constituição Federal, a:</w:t>
      </w:r>
    </w:p>
    <w:p w:rsidR="00F35A32" w:rsidRPr="00F35A32" w:rsidRDefault="005D6BC0"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r>
      <w:r w:rsidR="00F35A32" w:rsidRPr="00F35A32">
        <w:rPr>
          <w:rFonts w:ascii="Arial" w:eastAsia="Times New Roman" w:hAnsi="Arial" w:cs="Arial"/>
          <w:szCs w:val="24"/>
          <w:lang w:eastAsia="pt-BR"/>
        </w:rPr>
        <w:t xml:space="preserve">I – realizar operações de crédito por antecipação da receita, nos termos da legislação em vigor; </w:t>
      </w:r>
    </w:p>
    <w:p w:rsidR="00F35A32" w:rsidRPr="00F35A32" w:rsidRDefault="005D6BC0"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r>
      <w:r w:rsidR="00F35A32" w:rsidRPr="00F35A32">
        <w:rPr>
          <w:rFonts w:ascii="Arial" w:eastAsia="Times New Roman" w:hAnsi="Arial" w:cs="Arial"/>
          <w:szCs w:val="24"/>
          <w:lang w:eastAsia="pt-BR"/>
        </w:rPr>
        <w:t xml:space="preserve">II – realizar operações de crédito até o limite estabelecido pela legislação em vigor; </w:t>
      </w:r>
    </w:p>
    <w:p w:rsidR="00F35A32" w:rsidRPr="00F35A32" w:rsidRDefault="005D6BC0"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r>
      <w:r w:rsidR="00F35A32" w:rsidRPr="00F35A32">
        <w:rPr>
          <w:rFonts w:ascii="Arial" w:eastAsia="Times New Roman" w:hAnsi="Arial" w:cs="Arial"/>
          <w:szCs w:val="24"/>
          <w:lang w:eastAsia="pt-BR"/>
        </w:rPr>
        <w:t xml:space="preserve">III – abrir créditos suplementares e especiais até o limite de 20% (vinte por cento) do orçamento total das despesas, nos termos da legislação vigente; </w:t>
      </w:r>
    </w:p>
    <w:p w:rsidR="00F35A32" w:rsidRPr="00F35A32" w:rsidRDefault="005D6BC0"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r>
      <w:r w:rsidR="00F35A32" w:rsidRPr="00F35A32">
        <w:rPr>
          <w:rFonts w:ascii="Arial" w:eastAsia="Times New Roman" w:hAnsi="Arial" w:cs="Arial"/>
          <w:szCs w:val="24"/>
          <w:lang w:eastAsia="pt-BR"/>
        </w:rPr>
        <w:t xml:space="preserve">IV – abrir créditos suplementares em virtude do excesso de arrecadação apurado no mês ou com base na sua projeção; </w:t>
      </w:r>
    </w:p>
    <w:p w:rsidR="00F35A32" w:rsidRPr="00F35A32" w:rsidRDefault="005D6BC0"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r>
      <w:r w:rsidR="00F35A32" w:rsidRPr="00F35A32">
        <w:rPr>
          <w:rFonts w:ascii="Arial" w:eastAsia="Times New Roman" w:hAnsi="Arial" w:cs="Arial"/>
          <w:szCs w:val="24"/>
          <w:lang w:eastAsia="pt-BR"/>
        </w:rPr>
        <w:t xml:space="preserve">V – a abrir no curso da execução do orçamento de 2020, créditos suplementares de dotações vinculadas a recursos de outras fontes específicas, até o limite dos valores efetivamente recebidos; </w:t>
      </w:r>
    </w:p>
    <w:p w:rsidR="00F35A32" w:rsidRPr="00F35A32" w:rsidRDefault="005D6BC0"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r>
      <w:r w:rsidR="00F35A32" w:rsidRPr="00F35A32">
        <w:rPr>
          <w:rFonts w:ascii="Arial" w:eastAsia="Times New Roman" w:hAnsi="Arial" w:cs="Arial"/>
          <w:szCs w:val="24"/>
          <w:lang w:eastAsia="pt-BR"/>
        </w:rPr>
        <w:t>VI – transpor, remanejar ou transferir recursos, dentro de uma mesma categoria de programação, sem prévia autorização legislativa; e</w:t>
      </w:r>
    </w:p>
    <w:p w:rsidR="00F35A32" w:rsidRPr="00F35A32" w:rsidRDefault="005D6BC0"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lastRenderedPageBreak/>
        <w:tab/>
      </w:r>
      <w:r>
        <w:rPr>
          <w:rFonts w:ascii="Arial" w:eastAsia="Times New Roman" w:hAnsi="Arial" w:cs="Arial"/>
          <w:szCs w:val="24"/>
          <w:lang w:eastAsia="pt-BR"/>
        </w:rPr>
        <w:tab/>
      </w:r>
      <w:r w:rsidR="00F35A32" w:rsidRPr="00F35A32">
        <w:rPr>
          <w:rFonts w:ascii="Arial" w:eastAsia="Times New Roman" w:hAnsi="Arial" w:cs="Arial"/>
          <w:szCs w:val="24"/>
          <w:lang w:eastAsia="pt-BR"/>
        </w:rPr>
        <w:t xml:space="preserve">VII – firmar parcerias com outros entes da Federação, para manutenção de suas atividades, bem como as do Município. </w:t>
      </w:r>
    </w:p>
    <w:p w:rsidR="005D6BC0" w:rsidRDefault="005D6BC0"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35A32" w:rsidRPr="00F35A32" w:rsidRDefault="005D6BC0"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r>
      <w:r w:rsidR="00F35A32" w:rsidRPr="00F35A32">
        <w:rPr>
          <w:rFonts w:ascii="Arial" w:eastAsia="Times New Roman" w:hAnsi="Arial" w:cs="Arial"/>
          <w:szCs w:val="24"/>
          <w:lang w:eastAsia="pt-BR"/>
        </w:rPr>
        <w:t>Parágrafo único.</w:t>
      </w:r>
      <w:r>
        <w:rPr>
          <w:rFonts w:ascii="Arial" w:eastAsia="Times New Roman" w:hAnsi="Arial" w:cs="Arial"/>
          <w:szCs w:val="24"/>
          <w:lang w:eastAsia="pt-BR"/>
        </w:rPr>
        <w:t xml:space="preserve"> </w:t>
      </w:r>
      <w:r w:rsidR="00F35A32" w:rsidRPr="00F35A32">
        <w:rPr>
          <w:rFonts w:ascii="Arial" w:eastAsia="Times New Roman" w:hAnsi="Arial" w:cs="Arial"/>
          <w:szCs w:val="24"/>
          <w:lang w:eastAsia="pt-BR"/>
        </w:rPr>
        <w:t xml:space="preserve"> A autorização prevista no inciso V do “caput” deste artigo é destinada para os casos em que já exista no orçamento a funcional programática completa (função, </w:t>
      </w:r>
      <w:proofErr w:type="spellStart"/>
      <w:r w:rsidR="00F35A32" w:rsidRPr="00F35A32">
        <w:rPr>
          <w:rFonts w:ascii="Arial" w:eastAsia="Times New Roman" w:hAnsi="Arial" w:cs="Arial"/>
          <w:szCs w:val="24"/>
          <w:lang w:eastAsia="pt-BR"/>
        </w:rPr>
        <w:t>subfunção</w:t>
      </w:r>
      <w:proofErr w:type="spellEnd"/>
      <w:r w:rsidR="00F35A32" w:rsidRPr="00F35A32">
        <w:rPr>
          <w:rFonts w:ascii="Arial" w:eastAsia="Times New Roman" w:hAnsi="Arial" w:cs="Arial"/>
          <w:szCs w:val="24"/>
          <w:lang w:eastAsia="pt-BR"/>
        </w:rPr>
        <w:t xml:space="preserve">, programa, ação, categoria) e exista a necessidade da criação de outra </w:t>
      </w:r>
      <w:r w:rsidR="001E0B42">
        <w:rPr>
          <w:rFonts w:ascii="Arial" w:eastAsia="Times New Roman" w:hAnsi="Arial" w:cs="Arial"/>
          <w:szCs w:val="24"/>
          <w:lang w:eastAsia="pt-BR"/>
        </w:rPr>
        <w:t>f</w:t>
      </w:r>
      <w:r w:rsidR="00F35A32" w:rsidRPr="00F35A32">
        <w:rPr>
          <w:rFonts w:ascii="Arial" w:eastAsia="Times New Roman" w:hAnsi="Arial" w:cs="Arial"/>
          <w:szCs w:val="24"/>
          <w:lang w:eastAsia="pt-BR"/>
        </w:rPr>
        <w:t xml:space="preserve">onte de </w:t>
      </w:r>
      <w:r w:rsidR="001E0B42">
        <w:rPr>
          <w:rFonts w:ascii="Arial" w:eastAsia="Times New Roman" w:hAnsi="Arial" w:cs="Arial"/>
          <w:szCs w:val="24"/>
          <w:lang w:eastAsia="pt-BR"/>
        </w:rPr>
        <w:t>r</w:t>
      </w:r>
      <w:bookmarkStart w:id="0" w:name="_GoBack"/>
      <w:bookmarkEnd w:id="0"/>
      <w:r w:rsidR="00F35A32" w:rsidRPr="00F35A32">
        <w:rPr>
          <w:rFonts w:ascii="Arial" w:eastAsia="Times New Roman" w:hAnsi="Arial" w:cs="Arial"/>
          <w:szCs w:val="24"/>
          <w:lang w:eastAsia="pt-BR"/>
        </w:rPr>
        <w:t xml:space="preserve">ecursos para a mesma classificação. </w:t>
      </w:r>
    </w:p>
    <w:p w:rsidR="005D6BC0" w:rsidRDefault="005D6BC0"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35A32" w:rsidRPr="00F35A32" w:rsidRDefault="005D6BC0"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r>
      <w:r w:rsidR="00F35A32" w:rsidRPr="00F35A32">
        <w:rPr>
          <w:rFonts w:ascii="Arial" w:eastAsia="Times New Roman" w:hAnsi="Arial" w:cs="Arial"/>
          <w:szCs w:val="24"/>
          <w:lang w:eastAsia="pt-BR"/>
        </w:rPr>
        <w:t xml:space="preserve">Art. 26. </w:t>
      </w:r>
      <w:r>
        <w:rPr>
          <w:rFonts w:ascii="Arial" w:eastAsia="Times New Roman" w:hAnsi="Arial" w:cs="Arial"/>
          <w:szCs w:val="24"/>
          <w:lang w:eastAsia="pt-BR"/>
        </w:rPr>
        <w:t xml:space="preserve"> </w:t>
      </w:r>
      <w:r w:rsidR="00F35A32" w:rsidRPr="00F35A32">
        <w:rPr>
          <w:rFonts w:ascii="Arial" w:eastAsia="Times New Roman" w:hAnsi="Arial" w:cs="Arial"/>
          <w:szCs w:val="24"/>
          <w:lang w:eastAsia="pt-BR"/>
        </w:rPr>
        <w:t xml:space="preserve">O Município poderá conceder incentivos fiscais ao desenvolvimento de atividades na área social, cultural e de esporte mediante leis especificas. </w:t>
      </w:r>
    </w:p>
    <w:p w:rsidR="005D6BC0" w:rsidRDefault="005D6BC0"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35A32" w:rsidRPr="00F35A32" w:rsidRDefault="005D6BC0"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r>
      <w:r w:rsidR="00F35A32" w:rsidRPr="00F35A32">
        <w:rPr>
          <w:rFonts w:ascii="Arial" w:eastAsia="Times New Roman" w:hAnsi="Arial" w:cs="Arial"/>
          <w:szCs w:val="24"/>
          <w:lang w:eastAsia="pt-BR"/>
        </w:rPr>
        <w:t xml:space="preserve">Art. 27. </w:t>
      </w:r>
      <w:r>
        <w:rPr>
          <w:rFonts w:ascii="Arial" w:eastAsia="Times New Roman" w:hAnsi="Arial" w:cs="Arial"/>
          <w:szCs w:val="24"/>
          <w:lang w:eastAsia="pt-BR"/>
        </w:rPr>
        <w:t xml:space="preserve"> </w:t>
      </w:r>
      <w:r w:rsidR="00F35A32" w:rsidRPr="00F35A32">
        <w:rPr>
          <w:rFonts w:ascii="Arial" w:eastAsia="Times New Roman" w:hAnsi="Arial" w:cs="Arial"/>
          <w:szCs w:val="24"/>
          <w:lang w:eastAsia="pt-BR"/>
        </w:rPr>
        <w:t xml:space="preserve">Fica o Poder Executivo autorizado a custear despesas de responsabilidade de outras esferas de Governo, desde que firmados os respectivos convênios, termo de acordo, ajuste ou congênere e haja recursos orçamentários disponíveis. </w:t>
      </w:r>
    </w:p>
    <w:p w:rsidR="005D6BC0" w:rsidRDefault="005D6BC0"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35A32" w:rsidRPr="00F35A32" w:rsidRDefault="005D6BC0"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r>
      <w:r w:rsidR="00F35A32" w:rsidRPr="00F35A32">
        <w:rPr>
          <w:rFonts w:ascii="Arial" w:eastAsia="Times New Roman" w:hAnsi="Arial" w:cs="Arial"/>
          <w:szCs w:val="24"/>
          <w:lang w:eastAsia="pt-BR"/>
        </w:rPr>
        <w:t xml:space="preserve">Art. 28. </w:t>
      </w:r>
      <w:r>
        <w:rPr>
          <w:rFonts w:ascii="Arial" w:eastAsia="Times New Roman" w:hAnsi="Arial" w:cs="Arial"/>
          <w:szCs w:val="24"/>
          <w:lang w:eastAsia="pt-BR"/>
        </w:rPr>
        <w:t xml:space="preserve"> </w:t>
      </w:r>
      <w:r w:rsidR="00F35A32" w:rsidRPr="00F35A32">
        <w:rPr>
          <w:rFonts w:ascii="Arial" w:eastAsia="Times New Roman" w:hAnsi="Arial" w:cs="Arial"/>
          <w:szCs w:val="24"/>
          <w:lang w:eastAsia="pt-BR"/>
        </w:rPr>
        <w:t xml:space="preserve">Para a execução dos programas governamentais pelas entidades da Administração Indireta Municipal, o Poder Executivo poderá efetuar repasses através de transferências financeiras concedidas. </w:t>
      </w:r>
    </w:p>
    <w:p w:rsidR="005D6BC0" w:rsidRDefault="005D6BC0"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35A32" w:rsidRPr="00F35A32" w:rsidRDefault="005D6BC0"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r>
      <w:r w:rsidR="00F35A32" w:rsidRPr="00F35A32">
        <w:rPr>
          <w:rFonts w:ascii="Arial" w:eastAsia="Times New Roman" w:hAnsi="Arial" w:cs="Arial"/>
          <w:szCs w:val="24"/>
          <w:lang w:eastAsia="pt-BR"/>
        </w:rPr>
        <w:t>Parágrafo único.  A Lei Orçamentária Anual conterá relatório que demonstre os repasses financeiros a serem executados em 2020, listando os órgãos recebedores e seus respectivos valores.</w:t>
      </w:r>
    </w:p>
    <w:p w:rsidR="005D6BC0" w:rsidRDefault="005D6BC0"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9C5A22" w:rsidRDefault="005D6BC0"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r>
      <w:r w:rsidR="00F35A32" w:rsidRPr="00F35A32">
        <w:rPr>
          <w:rFonts w:ascii="Arial" w:eastAsia="Times New Roman" w:hAnsi="Arial" w:cs="Arial"/>
          <w:szCs w:val="24"/>
          <w:lang w:eastAsia="pt-BR"/>
        </w:rPr>
        <w:t xml:space="preserve">Art. 29. </w:t>
      </w:r>
      <w:r>
        <w:rPr>
          <w:rFonts w:ascii="Arial" w:eastAsia="Times New Roman" w:hAnsi="Arial" w:cs="Arial"/>
          <w:szCs w:val="24"/>
          <w:lang w:eastAsia="pt-BR"/>
        </w:rPr>
        <w:t xml:space="preserve"> </w:t>
      </w:r>
      <w:r w:rsidR="00F35A32" w:rsidRPr="00F35A32">
        <w:rPr>
          <w:rFonts w:ascii="Arial" w:eastAsia="Times New Roman" w:hAnsi="Arial" w:cs="Arial"/>
          <w:szCs w:val="24"/>
          <w:lang w:eastAsia="pt-BR"/>
        </w:rPr>
        <w:t>Esta lei entra em vigor na data de sua publicação.</w:t>
      </w:r>
    </w:p>
    <w:p w:rsidR="005D6BC0" w:rsidRPr="009C5A22" w:rsidRDefault="005D6BC0" w:rsidP="00F35A3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E15754" w:rsidRPr="00E15754" w:rsidRDefault="00E15754" w:rsidP="00E15754">
      <w:pPr>
        <w:autoSpaceDE w:val="0"/>
        <w:autoSpaceDN w:val="0"/>
        <w:spacing w:line="240" w:lineRule="auto"/>
        <w:ind w:left="34"/>
        <w:jc w:val="center"/>
        <w:rPr>
          <w:rFonts w:ascii="Arial" w:eastAsia="Times New Roman" w:hAnsi="Arial" w:cs="Arial"/>
          <w:bCs/>
          <w:szCs w:val="24"/>
          <w:lang w:eastAsia="pt-BR"/>
        </w:rPr>
      </w:pPr>
      <w:r w:rsidRPr="00E15754">
        <w:rPr>
          <w:rFonts w:ascii="Arial" w:eastAsia="Times New Roman" w:hAnsi="Arial" w:cs="Arial"/>
          <w:bCs/>
          <w:szCs w:val="24"/>
          <w:lang w:eastAsia="pt-BR"/>
        </w:rPr>
        <w:t>Sala de reuniões das comissões, ______________________</w:t>
      </w:r>
    </w:p>
    <w:p w:rsidR="00E15754" w:rsidRPr="00E15754" w:rsidRDefault="00E15754" w:rsidP="00E15754">
      <w:pPr>
        <w:autoSpaceDE w:val="0"/>
        <w:autoSpaceDN w:val="0"/>
        <w:spacing w:line="240" w:lineRule="auto"/>
        <w:ind w:left="34"/>
        <w:jc w:val="center"/>
        <w:rPr>
          <w:rFonts w:ascii="Arial" w:eastAsia="Times New Roman" w:hAnsi="Arial" w:cs="Arial"/>
          <w:bCs/>
          <w:szCs w:val="24"/>
          <w:lang w:eastAsia="pt-BR"/>
        </w:rPr>
      </w:pPr>
    </w:p>
    <w:p w:rsidR="00E15754" w:rsidRPr="00E15754" w:rsidRDefault="00E15754" w:rsidP="00E15754">
      <w:pPr>
        <w:autoSpaceDE w:val="0"/>
        <w:autoSpaceDN w:val="0"/>
        <w:spacing w:line="240" w:lineRule="auto"/>
        <w:ind w:left="34"/>
        <w:jc w:val="center"/>
        <w:rPr>
          <w:rFonts w:ascii="Arial" w:eastAsia="Times New Roman" w:hAnsi="Arial" w:cs="Arial"/>
          <w:bCs/>
          <w:szCs w:val="24"/>
          <w:lang w:eastAsia="pt-BR"/>
        </w:rPr>
      </w:pPr>
    </w:p>
    <w:p w:rsidR="00E15754" w:rsidRPr="00E15754" w:rsidRDefault="00E15754" w:rsidP="00E15754">
      <w:pPr>
        <w:autoSpaceDE w:val="0"/>
        <w:autoSpaceDN w:val="0"/>
        <w:spacing w:line="240" w:lineRule="auto"/>
        <w:ind w:left="34"/>
        <w:jc w:val="center"/>
        <w:rPr>
          <w:rFonts w:ascii="Arial" w:eastAsia="Times New Roman" w:hAnsi="Arial" w:cs="Arial"/>
          <w:bCs/>
          <w:szCs w:val="24"/>
          <w:lang w:eastAsia="pt-BR"/>
        </w:rPr>
      </w:pPr>
    </w:p>
    <w:p w:rsidR="00E15754" w:rsidRPr="00E15754" w:rsidRDefault="00E15754" w:rsidP="00E15754">
      <w:pPr>
        <w:autoSpaceDE w:val="0"/>
        <w:autoSpaceDN w:val="0"/>
        <w:spacing w:line="240" w:lineRule="auto"/>
        <w:ind w:left="34"/>
        <w:jc w:val="center"/>
        <w:rPr>
          <w:rFonts w:ascii="Arial" w:eastAsia="Times New Roman" w:hAnsi="Arial" w:cs="Arial"/>
          <w:b/>
          <w:bCs/>
          <w:szCs w:val="24"/>
          <w:lang w:eastAsia="pt-BR"/>
        </w:rPr>
      </w:pPr>
      <w:r w:rsidRPr="00E15754">
        <w:rPr>
          <w:rFonts w:ascii="Arial" w:eastAsia="Times New Roman" w:hAnsi="Arial" w:cs="Arial"/>
          <w:b/>
          <w:bCs/>
          <w:szCs w:val="24"/>
          <w:lang w:eastAsia="pt-BR"/>
        </w:rPr>
        <w:t>______________________________</w:t>
      </w:r>
    </w:p>
    <w:p w:rsidR="00E15754" w:rsidRPr="00E15754" w:rsidRDefault="00E15754" w:rsidP="00E15754">
      <w:pPr>
        <w:autoSpaceDE w:val="0"/>
        <w:autoSpaceDN w:val="0"/>
        <w:spacing w:line="240" w:lineRule="auto"/>
        <w:ind w:left="34"/>
        <w:jc w:val="center"/>
        <w:rPr>
          <w:rFonts w:ascii="Arial" w:eastAsia="Times New Roman" w:hAnsi="Arial" w:cs="Arial"/>
          <w:b/>
          <w:bCs/>
          <w:szCs w:val="24"/>
          <w:lang w:eastAsia="pt-BR"/>
        </w:rPr>
      </w:pPr>
      <w:r w:rsidRPr="00E15754">
        <w:rPr>
          <w:rFonts w:ascii="Arial" w:eastAsia="Times New Roman" w:hAnsi="Arial" w:cs="Arial"/>
          <w:b/>
          <w:bCs/>
          <w:szCs w:val="24"/>
          <w:lang w:eastAsia="pt-BR"/>
        </w:rPr>
        <w:t>Paulo Landim</w:t>
      </w:r>
    </w:p>
    <w:p w:rsidR="00E15754" w:rsidRPr="00E15754" w:rsidRDefault="00E15754" w:rsidP="00E15754">
      <w:pPr>
        <w:autoSpaceDE w:val="0"/>
        <w:autoSpaceDN w:val="0"/>
        <w:spacing w:line="240" w:lineRule="auto"/>
        <w:ind w:left="34"/>
        <w:jc w:val="center"/>
        <w:rPr>
          <w:rFonts w:ascii="Arial" w:eastAsia="Times New Roman" w:hAnsi="Arial" w:cs="Arial"/>
          <w:b/>
          <w:bCs/>
          <w:szCs w:val="24"/>
          <w:lang w:eastAsia="pt-BR"/>
        </w:rPr>
      </w:pPr>
      <w:r w:rsidRPr="00E15754">
        <w:rPr>
          <w:rFonts w:ascii="Arial" w:eastAsia="Times New Roman" w:hAnsi="Arial" w:cs="Arial"/>
          <w:b/>
          <w:bCs/>
          <w:szCs w:val="24"/>
          <w:lang w:eastAsia="pt-BR"/>
        </w:rPr>
        <w:t>Presidente da CJLR</w:t>
      </w:r>
    </w:p>
    <w:p w:rsidR="00E15754" w:rsidRPr="00E15754" w:rsidRDefault="00E15754" w:rsidP="00E15754">
      <w:pPr>
        <w:autoSpaceDE w:val="0"/>
        <w:autoSpaceDN w:val="0"/>
        <w:spacing w:line="240" w:lineRule="auto"/>
        <w:ind w:left="34"/>
        <w:jc w:val="center"/>
        <w:rPr>
          <w:rFonts w:ascii="Arial" w:eastAsia="Times New Roman" w:hAnsi="Arial" w:cs="Arial"/>
          <w:b/>
          <w:bCs/>
          <w:szCs w:val="24"/>
          <w:lang w:eastAsia="pt-BR"/>
        </w:rPr>
      </w:pPr>
    </w:p>
    <w:p w:rsidR="00E15754" w:rsidRPr="00E15754" w:rsidRDefault="00E15754" w:rsidP="00E15754">
      <w:pPr>
        <w:autoSpaceDE w:val="0"/>
        <w:autoSpaceDN w:val="0"/>
        <w:spacing w:line="240" w:lineRule="auto"/>
        <w:ind w:left="34"/>
        <w:jc w:val="center"/>
        <w:rPr>
          <w:rFonts w:ascii="Arial" w:eastAsia="Times New Roman" w:hAnsi="Arial" w:cs="Arial"/>
          <w:b/>
          <w:bCs/>
          <w:szCs w:val="24"/>
          <w:lang w:eastAsia="pt-BR"/>
        </w:rPr>
      </w:pPr>
    </w:p>
    <w:p w:rsidR="00E15754" w:rsidRPr="00E15754" w:rsidRDefault="00E15754" w:rsidP="00E15754">
      <w:pPr>
        <w:autoSpaceDE w:val="0"/>
        <w:autoSpaceDN w:val="0"/>
        <w:spacing w:line="240" w:lineRule="auto"/>
        <w:ind w:left="34"/>
        <w:jc w:val="center"/>
        <w:rPr>
          <w:rFonts w:ascii="Arial" w:eastAsia="Times New Roman" w:hAnsi="Arial" w:cs="Arial"/>
          <w:b/>
          <w:bCs/>
          <w:szCs w:val="24"/>
          <w:lang w:eastAsia="pt-BR"/>
        </w:rPr>
      </w:pPr>
    </w:p>
    <w:p w:rsidR="00E15754" w:rsidRPr="00E15754" w:rsidRDefault="00E15754" w:rsidP="00E15754">
      <w:pPr>
        <w:autoSpaceDE w:val="0"/>
        <w:autoSpaceDN w:val="0"/>
        <w:spacing w:line="240" w:lineRule="auto"/>
        <w:ind w:left="34"/>
        <w:jc w:val="center"/>
        <w:rPr>
          <w:rFonts w:ascii="Arial" w:eastAsia="Times New Roman" w:hAnsi="Arial" w:cs="Arial"/>
          <w:b/>
          <w:bCs/>
          <w:szCs w:val="24"/>
          <w:lang w:eastAsia="pt-BR"/>
        </w:rPr>
      </w:pPr>
      <w:r w:rsidRPr="00E15754">
        <w:rPr>
          <w:rFonts w:ascii="Arial" w:eastAsia="Times New Roman" w:hAnsi="Arial" w:cs="Arial"/>
          <w:b/>
          <w:bCs/>
          <w:szCs w:val="24"/>
          <w:lang w:eastAsia="pt-BR"/>
        </w:rPr>
        <w:t>______________________________              ______________________________</w:t>
      </w:r>
    </w:p>
    <w:p w:rsidR="004F251B" w:rsidRPr="00E15754" w:rsidRDefault="00E15754" w:rsidP="00E15754">
      <w:pPr>
        <w:autoSpaceDE w:val="0"/>
        <w:autoSpaceDN w:val="0"/>
        <w:spacing w:line="240" w:lineRule="auto"/>
        <w:ind w:left="34"/>
        <w:jc w:val="center"/>
        <w:rPr>
          <w:b/>
        </w:rPr>
      </w:pPr>
      <w:r w:rsidRPr="00E15754">
        <w:rPr>
          <w:rFonts w:ascii="Arial" w:eastAsia="Times New Roman" w:hAnsi="Arial" w:cs="Arial"/>
          <w:b/>
          <w:bCs/>
          <w:szCs w:val="24"/>
          <w:lang w:eastAsia="pt-BR"/>
        </w:rPr>
        <w:t xml:space="preserve">José Carlos Porsani                 </w:t>
      </w:r>
      <w:r>
        <w:rPr>
          <w:rFonts w:ascii="Arial" w:eastAsia="Times New Roman" w:hAnsi="Arial" w:cs="Arial"/>
          <w:b/>
          <w:bCs/>
          <w:szCs w:val="24"/>
          <w:lang w:eastAsia="pt-BR"/>
        </w:rPr>
        <w:t xml:space="preserve">                          </w:t>
      </w:r>
      <w:r w:rsidRPr="00E15754">
        <w:rPr>
          <w:rFonts w:ascii="Arial" w:eastAsia="Times New Roman" w:hAnsi="Arial" w:cs="Arial"/>
          <w:b/>
          <w:bCs/>
          <w:szCs w:val="24"/>
          <w:lang w:eastAsia="pt-BR"/>
        </w:rPr>
        <w:t>Lucas Grecco</w:t>
      </w:r>
    </w:p>
    <w:sectPr w:rsidR="004F251B" w:rsidRPr="00E15754" w:rsidSect="005E6CA5">
      <w:headerReference w:type="default" r:id="rId8"/>
      <w:footerReference w:type="default" r:id="rId9"/>
      <w:pgSz w:w="11906" w:h="16838"/>
      <w:pgMar w:top="1701" w:right="1134" w:bottom="1134" w:left="1701" w:header="567" w:footer="567"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81F" w:rsidRDefault="00F7081F" w:rsidP="00126850">
      <w:pPr>
        <w:spacing w:line="240" w:lineRule="auto"/>
      </w:pPr>
      <w:r>
        <w:separator/>
      </w:r>
    </w:p>
  </w:endnote>
  <w:endnote w:type="continuationSeparator" w:id="0">
    <w:p w:rsidR="00F7081F" w:rsidRDefault="00F7081F"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86C" w:rsidRPr="009C5A22" w:rsidRDefault="001E186C" w:rsidP="001E186C">
    <w:pPr>
      <w:pStyle w:val="Rodap"/>
      <w:jc w:val="center"/>
      <w:rPr>
        <w:rFonts w:ascii="Cambria" w:hAnsi="Cambria"/>
        <w:b/>
        <w:szCs w:val="24"/>
      </w:rPr>
    </w:pPr>
    <w:r w:rsidRPr="009C5A22">
      <w:rPr>
        <w:rFonts w:ascii="Cambria" w:hAnsi="Cambria"/>
        <w:b/>
        <w:szCs w:val="24"/>
      </w:rPr>
      <w:t>_________________________________________________________________________________</w:t>
    </w:r>
  </w:p>
  <w:p w:rsidR="001E186C" w:rsidRPr="009C5A22" w:rsidRDefault="001E186C" w:rsidP="001E186C">
    <w:pPr>
      <w:pStyle w:val="Rodap"/>
      <w:jc w:val="center"/>
      <w:rPr>
        <w:rFonts w:ascii="Cambria" w:hAnsi="Cambria"/>
        <w:sz w:val="20"/>
        <w:szCs w:val="20"/>
      </w:rPr>
    </w:pPr>
    <w:r w:rsidRPr="009C5A22">
      <w:rPr>
        <w:rFonts w:ascii="Cambria" w:hAnsi="Cambria"/>
        <w:sz w:val="20"/>
        <w:szCs w:val="20"/>
      </w:rPr>
      <w:t>Rua São Bento, 887, Centro, Araraquara - SP, CEP 14801-300</w:t>
    </w:r>
  </w:p>
  <w:p w:rsidR="001E186C" w:rsidRPr="009C5A22" w:rsidRDefault="001E186C" w:rsidP="001E186C">
    <w:pPr>
      <w:pStyle w:val="Rodap"/>
      <w:jc w:val="center"/>
      <w:rPr>
        <w:rFonts w:ascii="Cambria" w:hAnsi="Cambria"/>
        <w:sz w:val="20"/>
        <w:szCs w:val="20"/>
      </w:rPr>
    </w:pPr>
    <w:r w:rsidRPr="009C5A22">
      <w:rPr>
        <w:rFonts w:ascii="Cambria" w:hAnsi="Cambria"/>
        <w:sz w:val="20"/>
        <w:szCs w:val="20"/>
      </w:rPr>
      <w:t>www.camara-arq.sp.gov.br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81F" w:rsidRDefault="00F7081F" w:rsidP="00126850">
      <w:pPr>
        <w:spacing w:line="240" w:lineRule="auto"/>
      </w:pPr>
      <w:r>
        <w:separator/>
      </w:r>
    </w:p>
  </w:footnote>
  <w:footnote w:type="continuationSeparator" w:id="0">
    <w:p w:rsidR="00F7081F" w:rsidRDefault="00F7081F"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Default="00751C03" w:rsidP="00751C03">
    <w:pPr>
      <w:spacing w:after="120" w:line="240" w:lineRule="auto"/>
      <w:jc w:val="center"/>
      <w:rPr>
        <w:rFonts w:ascii="Cambria" w:hAnsi="Cambria"/>
        <w:smallCaps/>
        <w:sz w:val="50"/>
      </w:rPr>
    </w:pPr>
    <w:r w:rsidRPr="009C5A22">
      <w:rPr>
        <w:noProof/>
        <w:color w:val="4F81BD"/>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1" name="Imagem 1"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9C5A22">
      <w:rPr>
        <w:rFonts w:ascii="Cambria" w:hAnsi="Cambria"/>
        <w:smallCaps/>
        <w:color w:val="548DD4"/>
        <w:sz w:val="50"/>
      </w:rPr>
      <w:t>Câmara Municipal de Araraquara</w:t>
    </w:r>
  </w:p>
  <w:p w:rsidR="002F5765" w:rsidRPr="001E186C" w:rsidRDefault="009C5A22" w:rsidP="00751C03">
    <w:pPr>
      <w:spacing w:line="240" w:lineRule="auto"/>
      <w:jc w:val="center"/>
      <w:rPr>
        <w:rFonts w:ascii="Arial" w:hAnsi="Arial"/>
        <w:sz w:val="28"/>
        <w:szCs w:val="32"/>
      </w:rPr>
    </w:pPr>
    <w:r>
      <w:rPr>
        <w:rFonts w:ascii="Arial" w:hAnsi="Arial"/>
        <w:sz w:val="28"/>
        <w:szCs w:val="32"/>
      </w:rPr>
      <w:t>Comissão de Justiça, Legislação e Redação</w:t>
    </w:r>
  </w:p>
  <w:p w:rsidR="002F5765" w:rsidRDefault="002F576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0B42"/>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90931"/>
    <w:rsid w:val="003A6E53"/>
    <w:rsid w:val="003D339F"/>
    <w:rsid w:val="003E2A88"/>
    <w:rsid w:val="003E345A"/>
    <w:rsid w:val="003E53DF"/>
    <w:rsid w:val="003F57F3"/>
    <w:rsid w:val="00403D90"/>
    <w:rsid w:val="00405402"/>
    <w:rsid w:val="004061D9"/>
    <w:rsid w:val="004107A7"/>
    <w:rsid w:val="00437607"/>
    <w:rsid w:val="00452481"/>
    <w:rsid w:val="00457314"/>
    <w:rsid w:val="00467A4B"/>
    <w:rsid w:val="0048193E"/>
    <w:rsid w:val="00487FA6"/>
    <w:rsid w:val="004A0FC3"/>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D6BC0"/>
    <w:rsid w:val="005E41CD"/>
    <w:rsid w:val="005E56F1"/>
    <w:rsid w:val="005E5D0B"/>
    <w:rsid w:val="005E689B"/>
    <w:rsid w:val="005E6CA5"/>
    <w:rsid w:val="005F47F9"/>
    <w:rsid w:val="005F4B2B"/>
    <w:rsid w:val="005F4BA3"/>
    <w:rsid w:val="005F6B3E"/>
    <w:rsid w:val="006112CC"/>
    <w:rsid w:val="00625E87"/>
    <w:rsid w:val="006302CD"/>
    <w:rsid w:val="006338C7"/>
    <w:rsid w:val="00634197"/>
    <w:rsid w:val="0063523E"/>
    <w:rsid w:val="00635F14"/>
    <w:rsid w:val="00642028"/>
    <w:rsid w:val="00646022"/>
    <w:rsid w:val="006509B8"/>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140A"/>
    <w:rsid w:val="0072570A"/>
    <w:rsid w:val="00735BC1"/>
    <w:rsid w:val="007418D3"/>
    <w:rsid w:val="00751C03"/>
    <w:rsid w:val="00756229"/>
    <w:rsid w:val="00760CB5"/>
    <w:rsid w:val="007622D2"/>
    <w:rsid w:val="00781B87"/>
    <w:rsid w:val="00785355"/>
    <w:rsid w:val="007B4EDA"/>
    <w:rsid w:val="007D3E59"/>
    <w:rsid w:val="007D7A18"/>
    <w:rsid w:val="0080024E"/>
    <w:rsid w:val="00801A34"/>
    <w:rsid w:val="00807F5B"/>
    <w:rsid w:val="00814615"/>
    <w:rsid w:val="00814DC5"/>
    <w:rsid w:val="0082212A"/>
    <w:rsid w:val="0085005F"/>
    <w:rsid w:val="00852AF6"/>
    <w:rsid w:val="00857BAF"/>
    <w:rsid w:val="00870902"/>
    <w:rsid w:val="00871077"/>
    <w:rsid w:val="008757C1"/>
    <w:rsid w:val="00877BAE"/>
    <w:rsid w:val="00887917"/>
    <w:rsid w:val="0089403A"/>
    <w:rsid w:val="008A3CA1"/>
    <w:rsid w:val="008B56CB"/>
    <w:rsid w:val="008B7176"/>
    <w:rsid w:val="008C5E36"/>
    <w:rsid w:val="008D0FE4"/>
    <w:rsid w:val="008E32AE"/>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1221"/>
    <w:rsid w:val="00991F61"/>
    <w:rsid w:val="00994C6A"/>
    <w:rsid w:val="009A48EC"/>
    <w:rsid w:val="009A6ED0"/>
    <w:rsid w:val="009C0DAD"/>
    <w:rsid w:val="009C4410"/>
    <w:rsid w:val="009C5A22"/>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A066E"/>
    <w:rsid w:val="00AA6B90"/>
    <w:rsid w:val="00AB1F68"/>
    <w:rsid w:val="00AB6B10"/>
    <w:rsid w:val="00AC217A"/>
    <w:rsid w:val="00AC4FB5"/>
    <w:rsid w:val="00AD2B32"/>
    <w:rsid w:val="00AD4C29"/>
    <w:rsid w:val="00AE2A44"/>
    <w:rsid w:val="00AE79DA"/>
    <w:rsid w:val="00AF2DAA"/>
    <w:rsid w:val="00AF3D97"/>
    <w:rsid w:val="00AF560F"/>
    <w:rsid w:val="00AF6785"/>
    <w:rsid w:val="00B03915"/>
    <w:rsid w:val="00B11BE8"/>
    <w:rsid w:val="00B17E12"/>
    <w:rsid w:val="00B231F9"/>
    <w:rsid w:val="00B31E98"/>
    <w:rsid w:val="00B52D35"/>
    <w:rsid w:val="00B56353"/>
    <w:rsid w:val="00B57AFA"/>
    <w:rsid w:val="00B645B2"/>
    <w:rsid w:val="00B70FB6"/>
    <w:rsid w:val="00B80D48"/>
    <w:rsid w:val="00B87B27"/>
    <w:rsid w:val="00B9574E"/>
    <w:rsid w:val="00BA6EEF"/>
    <w:rsid w:val="00BB599F"/>
    <w:rsid w:val="00BC0DE9"/>
    <w:rsid w:val="00BD7ABC"/>
    <w:rsid w:val="00C01FE7"/>
    <w:rsid w:val="00C1199D"/>
    <w:rsid w:val="00C20CBF"/>
    <w:rsid w:val="00C2184B"/>
    <w:rsid w:val="00C670FA"/>
    <w:rsid w:val="00C67C79"/>
    <w:rsid w:val="00C71281"/>
    <w:rsid w:val="00C74A18"/>
    <w:rsid w:val="00C753FA"/>
    <w:rsid w:val="00C766C1"/>
    <w:rsid w:val="00C77659"/>
    <w:rsid w:val="00C93D51"/>
    <w:rsid w:val="00CA3C0A"/>
    <w:rsid w:val="00CC4497"/>
    <w:rsid w:val="00CC4561"/>
    <w:rsid w:val="00CE2063"/>
    <w:rsid w:val="00CE362A"/>
    <w:rsid w:val="00CE4FE7"/>
    <w:rsid w:val="00CE67AD"/>
    <w:rsid w:val="00D01AF8"/>
    <w:rsid w:val="00D01AFB"/>
    <w:rsid w:val="00D11A28"/>
    <w:rsid w:val="00D11F9C"/>
    <w:rsid w:val="00D201B4"/>
    <w:rsid w:val="00D3315E"/>
    <w:rsid w:val="00D46F4C"/>
    <w:rsid w:val="00D637E5"/>
    <w:rsid w:val="00D73F1A"/>
    <w:rsid w:val="00D77189"/>
    <w:rsid w:val="00D94230"/>
    <w:rsid w:val="00DB085F"/>
    <w:rsid w:val="00DB3ADC"/>
    <w:rsid w:val="00DB50EC"/>
    <w:rsid w:val="00DD0E2F"/>
    <w:rsid w:val="00DD2377"/>
    <w:rsid w:val="00DD6CA2"/>
    <w:rsid w:val="00DD70EB"/>
    <w:rsid w:val="00DF1CCD"/>
    <w:rsid w:val="00E00389"/>
    <w:rsid w:val="00E00945"/>
    <w:rsid w:val="00E07B28"/>
    <w:rsid w:val="00E15754"/>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35A32"/>
    <w:rsid w:val="00F53ED0"/>
    <w:rsid w:val="00F53F67"/>
    <w:rsid w:val="00F56763"/>
    <w:rsid w:val="00F70343"/>
    <w:rsid w:val="00F7081F"/>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25327499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59169080">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E8E90-2F4F-4CC5-8379-79E0F2329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8</Pages>
  <Words>2928</Words>
  <Characters>15812</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108</cp:revision>
  <cp:lastPrinted>2018-06-08T17:01:00Z</cp:lastPrinted>
  <dcterms:created xsi:type="dcterms:W3CDTF">2018-06-19T17:03:00Z</dcterms:created>
  <dcterms:modified xsi:type="dcterms:W3CDTF">2019-06-24T14:14:00Z</dcterms:modified>
</cp:coreProperties>
</file>