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F091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F0918">
        <w:rPr>
          <w:rFonts w:ascii="Tahoma" w:hAnsi="Tahoma" w:cs="Tahoma"/>
          <w:b/>
          <w:sz w:val="32"/>
          <w:szCs w:val="32"/>
          <w:u w:val="single"/>
        </w:rPr>
        <w:t>197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F0918">
        <w:rPr>
          <w:rFonts w:ascii="Tahoma" w:hAnsi="Tahoma" w:cs="Tahoma"/>
          <w:b/>
          <w:sz w:val="32"/>
          <w:szCs w:val="32"/>
          <w:u w:val="single"/>
        </w:rPr>
        <w:t>219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F091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F0918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DF0918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DF0918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DF0918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F0918" w:rsidRPr="00DF0918" w:rsidRDefault="00DF0918" w:rsidP="00DF09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F0918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F0918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DF0918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DF0918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DF0918">
        <w:rPr>
          <w:rFonts w:ascii="Calibri" w:hAnsi="Calibri" w:cs="Calibri"/>
          <w:sz w:val="24"/>
          <w:szCs w:val="22"/>
        </w:rPr>
        <w:t>special, até o limite de R$ 135.401,71 (cento e trinta e cinco mil, quatrocentos e um reais e setenta e um centavos), referente à devolução de recurso para construção de quadra, no âmbito do Programa de A</w:t>
      </w:r>
      <w:bookmarkStart w:id="0" w:name="_GoBack"/>
      <w:bookmarkEnd w:id="0"/>
      <w:r w:rsidRPr="00DF0918">
        <w:rPr>
          <w:rFonts w:ascii="Calibri" w:hAnsi="Calibri" w:cs="Calibri"/>
          <w:sz w:val="24"/>
          <w:szCs w:val="22"/>
        </w:rPr>
        <w:t>celeração do Crescimento (PAC 2) aprovado pelo Fundo Nacional de Desenvolvimento da Educação (FNDE), conforme demonstrativo abaixo:</w:t>
      </w:r>
    </w:p>
    <w:p w:rsidR="00DF0918" w:rsidRDefault="00DF0918" w:rsidP="00DF09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426"/>
        <w:gridCol w:w="2268"/>
      </w:tblGrid>
      <w:tr w:rsidR="00DF0918" w:rsidRPr="00DF0918" w:rsidTr="00DF0918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F0918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F0918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DF0918" w:rsidRPr="00DF0918" w:rsidTr="00DF0918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F0918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F0918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DF0918" w:rsidRPr="00DF0918" w:rsidTr="00DF0918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F0918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F0918">
              <w:rPr>
                <w:rFonts w:ascii="Calibri" w:hAnsi="Calibri"/>
                <w:bCs/>
                <w:sz w:val="24"/>
                <w:szCs w:val="24"/>
              </w:rPr>
              <w:t>EDUCAÇÃO FUNDAMENTAL</w:t>
            </w:r>
          </w:p>
        </w:tc>
      </w:tr>
      <w:tr w:rsidR="00DF0918" w:rsidRPr="00DF0918" w:rsidTr="00DF0918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F09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F0918" w:rsidRPr="00DF0918" w:rsidTr="00DF091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F0918" w:rsidRPr="00DF0918" w:rsidTr="00DF091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EDUCAÇÃO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F0918" w:rsidRPr="00DF0918" w:rsidTr="00DF091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12.361.021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F0918" w:rsidRPr="00DF0918" w:rsidTr="00DF091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0918">
              <w:rPr>
                <w:rFonts w:ascii="Calibri" w:hAnsi="Calibri"/>
                <w:color w:val="000000"/>
                <w:sz w:val="24"/>
                <w:szCs w:val="24"/>
              </w:rPr>
              <w:t>12.361.021.2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91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F0918" w:rsidRPr="00DF0918" w:rsidTr="00DF091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12.361.021.2.024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135.401,71</w:t>
            </w:r>
          </w:p>
        </w:tc>
      </w:tr>
      <w:tr w:rsidR="00DF0918" w:rsidRPr="00DF0918" w:rsidTr="00DF0918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F091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F0918" w:rsidRPr="00DF0918" w:rsidTr="00DF091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3.3.90.93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INDENIZAÇÕES E RESTITUIÇÕES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918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918">
              <w:rPr>
                <w:rFonts w:ascii="Calibri" w:hAnsi="Calibri"/>
                <w:color w:val="000000"/>
                <w:sz w:val="24"/>
                <w:szCs w:val="24"/>
              </w:rPr>
              <w:t>135.401,71</w:t>
            </w:r>
          </w:p>
        </w:tc>
      </w:tr>
      <w:tr w:rsidR="00DF0918" w:rsidRPr="00DF0918" w:rsidTr="00DF091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5- TRANSFERÊNCIAS E CONVENIOS FEDERAIS – VINCULADOS</w:t>
            </w:r>
          </w:p>
        </w:tc>
      </w:tr>
    </w:tbl>
    <w:p w:rsidR="00DF0918" w:rsidRDefault="00DF0918" w:rsidP="00DF09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F0918" w:rsidRPr="00DF0918" w:rsidRDefault="00DF0918" w:rsidP="00DF09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F0918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F0918">
        <w:rPr>
          <w:rFonts w:ascii="Calibri" w:hAnsi="Calibri" w:cs="Calibri"/>
          <w:sz w:val="24"/>
          <w:szCs w:val="22"/>
        </w:rPr>
        <w:t>O crédito autorizado no art. 1º desta lei será coberto com a anulação parcial da dotação orçamentária vigente e abaixo especificada:</w:t>
      </w:r>
    </w:p>
    <w:p w:rsidR="00DF0918" w:rsidRDefault="00DF0918" w:rsidP="00DF09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425"/>
        <w:gridCol w:w="1843"/>
      </w:tblGrid>
      <w:tr w:rsidR="00DF0918" w:rsidRPr="00DF0918" w:rsidTr="00DF0918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F0918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F0918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DF0918" w:rsidRPr="00DF0918" w:rsidTr="00DF0918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F0918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F0918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DF0918" w:rsidRPr="00DF0918" w:rsidTr="00DF0918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F0918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F0918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DF0918" w:rsidRPr="00DF0918" w:rsidTr="00DF0918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F09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F0918" w:rsidRPr="00DF0918" w:rsidTr="00DF091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F0918" w:rsidRPr="00DF0918" w:rsidTr="00DF091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F0918" w:rsidRPr="00DF0918" w:rsidTr="00DF091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F0918" w:rsidRPr="00DF0918" w:rsidTr="00DF091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0918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91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DF0918" w:rsidRPr="00DF0918" w:rsidTr="00DF091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12.365.0016.2.212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Manutenção das Atividades 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135.401,71</w:t>
            </w:r>
          </w:p>
        </w:tc>
      </w:tr>
      <w:tr w:rsidR="00DF0918" w:rsidRPr="00DF0918" w:rsidTr="00DF0918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DF0918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F0918" w:rsidRPr="00DF0918" w:rsidTr="00DF091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 xml:space="preserve">Material de consumo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918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918">
              <w:rPr>
                <w:rFonts w:ascii="Calibri" w:hAnsi="Calibri"/>
                <w:color w:val="000000"/>
                <w:sz w:val="24"/>
                <w:szCs w:val="24"/>
              </w:rPr>
              <w:t>135.401,71</w:t>
            </w:r>
          </w:p>
        </w:tc>
      </w:tr>
      <w:tr w:rsidR="00DF0918" w:rsidRPr="00DF0918" w:rsidTr="00DF091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8" w:rsidRPr="00DF0918" w:rsidRDefault="00DF0918" w:rsidP="00B60DB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F0918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</w:tbl>
    <w:p w:rsidR="00DF0918" w:rsidRDefault="00DF0918" w:rsidP="00DF09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F0918" w:rsidRPr="00DF0918" w:rsidRDefault="00DF0918" w:rsidP="00DF09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F0918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F0918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crédito a</w:t>
      </w:r>
      <w:r w:rsidRPr="00DF0918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DF0918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DF0918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DF0918" w:rsidRDefault="00DF0918" w:rsidP="00DF09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F0918" w:rsidP="00DF09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F0918">
        <w:rPr>
          <w:rFonts w:ascii="Calibri" w:hAnsi="Calibri" w:cs="Calibri"/>
          <w:sz w:val="24"/>
          <w:szCs w:val="22"/>
        </w:rPr>
        <w:t>Art. 4º</w:t>
      </w:r>
      <w:r>
        <w:rPr>
          <w:rFonts w:ascii="Calibri" w:hAnsi="Calibri" w:cs="Calibri"/>
          <w:sz w:val="24"/>
          <w:szCs w:val="22"/>
        </w:rPr>
        <w:t xml:space="preserve"> </w:t>
      </w:r>
      <w:r w:rsidRPr="00DF0918">
        <w:rPr>
          <w:rFonts w:ascii="Calibri" w:hAnsi="Calibri" w:cs="Calibri"/>
          <w:sz w:val="24"/>
          <w:szCs w:val="22"/>
        </w:rPr>
        <w:t xml:space="preserve"> Esta lei entra em vigor na data de sua publicação.</w:t>
      </w:r>
    </w:p>
    <w:p w:rsidR="00DF0918" w:rsidRPr="00646520" w:rsidRDefault="00DF0918" w:rsidP="00DF09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26A34">
        <w:rPr>
          <w:rFonts w:ascii="Calibri" w:hAnsi="Calibri" w:cs="Calibri"/>
          <w:sz w:val="24"/>
          <w:szCs w:val="24"/>
        </w:rPr>
        <w:t>1</w:t>
      </w:r>
      <w:r w:rsidR="002A033F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26A34">
        <w:rPr>
          <w:rFonts w:ascii="Calibri" w:hAnsi="Calibri" w:cs="Calibri"/>
          <w:sz w:val="24"/>
          <w:szCs w:val="24"/>
        </w:rPr>
        <w:t>d</w:t>
      </w:r>
      <w:r w:rsidR="002A033F">
        <w:rPr>
          <w:rFonts w:ascii="Calibri" w:hAnsi="Calibri" w:cs="Calibri"/>
          <w:sz w:val="24"/>
          <w:szCs w:val="24"/>
        </w:rPr>
        <w:t>e</w:t>
      </w:r>
      <w:r w:rsidR="00926A34">
        <w:rPr>
          <w:rFonts w:ascii="Calibri" w:hAnsi="Calibri" w:cs="Calibri"/>
          <w:sz w:val="24"/>
          <w:szCs w:val="24"/>
        </w:rPr>
        <w:t>z</w:t>
      </w:r>
      <w:r w:rsidR="002A033F">
        <w:rPr>
          <w:rFonts w:ascii="Calibri" w:hAnsi="Calibri" w:cs="Calibri"/>
          <w:sz w:val="24"/>
          <w:szCs w:val="24"/>
        </w:rPr>
        <w:t>enov</w:t>
      </w:r>
      <w:r w:rsidR="00926A34">
        <w:rPr>
          <w:rFonts w:ascii="Calibri" w:hAnsi="Calibri" w:cs="Calibri"/>
          <w:sz w:val="24"/>
          <w:szCs w:val="24"/>
        </w:rPr>
        <w:t>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F0918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F091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F091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0918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169</cp:revision>
  <cp:lastPrinted>2018-06-26T22:41:00Z</cp:lastPrinted>
  <dcterms:created xsi:type="dcterms:W3CDTF">2016-08-16T19:55:00Z</dcterms:created>
  <dcterms:modified xsi:type="dcterms:W3CDTF">2019-06-18T14:37:00Z</dcterms:modified>
</cp:coreProperties>
</file>