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3775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C6E11">
        <w:rPr>
          <w:rFonts w:ascii="Tahoma" w:hAnsi="Tahoma" w:cs="Tahoma"/>
          <w:b/>
          <w:sz w:val="32"/>
          <w:szCs w:val="32"/>
          <w:u w:val="single"/>
        </w:rPr>
        <w:t>157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C6E11">
        <w:rPr>
          <w:rFonts w:ascii="Tahoma" w:hAnsi="Tahoma" w:cs="Tahoma"/>
          <w:b/>
          <w:sz w:val="32"/>
          <w:szCs w:val="32"/>
          <w:u w:val="single"/>
        </w:rPr>
        <w:t>188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C6E1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C6E11">
        <w:rPr>
          <w:rFonts w:ascii="Calibri" w:hAnsi="Calibri" w:cs="Calibri"/>
          <w:sz w:val="22"/>
          <w:szCs w:val="22"/>
        </w:rPr>
        <w:t>Acrescenta dispositivos à Lei nº 9.573 de 17 de maio de 2019.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C6E11">
        <w:rPr>
          <w:rFonts w:ascii="Calibri" w:hAnsi="Calibri" w:cs="Calibri"/>
          <w:sz w:val="24"/>
          <w:szCs w:val="22"/>
        </w:rPr>
        <w:t>Art. 1</w:t>
      </w:r>
      <w:proofErr w:type="gramStart"/>
      <w:r w:rsidRPr="000C6E1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C6E11">
        <w:rPr>
          <w:rFonts w:ascii="Calibri" w:hAnsi="Calibri" w:cs="Calibri"/>
          <w:sz w:val="24"/>
          <w:szCs w:val="22"/>
        </w:rPr>
        <w:t>A</w:t>
      </w:r>
      <w:proofErr w:type="gramEnd"/>
      <w:r w:rsidRPr="000C6E11">
        <w:rPr>
          <w:rFonts w:ascii="Calibri" w:hAnsi="Calibri" w:cs="Calibri"/>
          <w:sz w:val="24"/>
          <w:szCs w:val="22"/>
        </w:rPr>
        <w:t xml:space="preserve"> Lei nº 9.573, de 17 de maio de 2019, passa a vigorar com as seguintes alterações:</w:t>
      </w:r>
    </w:p>
    <w:p w:rsidR="000C6E11" w:rsidRP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C6E11" w:rsidRP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C6E11">
        <w:rPr>
          <w:rFonts w:ascii="Calibri" w:hAnsi="Calibri" w:cs="Calibri"/>
          <w:sz w:val="24"/>
          <w:szCs w:val="22"/>
        </w:rPr>
        <w:t>“Art. 2º-</w:t>
      </w:r>
      <w:proofErr w:type="gramStart"/>
      <w:r w:rsidRPr="000C6E11">
        <w:rPr>
          <w:rFonts w:ascii="Calibri" w:hAnsi="Calibri" w:cs="Calibri"/>
          <w:sz w:val="24"/>
          <w:szCs w:val="22"/>
        </w:rPr>
        <w:t>A  Excetuam</w:t>
      </w:r>
      <w:proofErr w:type="gramEnd"/>
      <w:r w:rsidRPr="000C6E11">
        <w:rPr>
          <w:rFonts w:ascii="Calibri" w:hAnsi="Calibri" w:cs="Calibri"/>
          <w:sz w:val="24"/>
          <w:szCs w:val="22"/>
        </w:rPr>
        <w:t>-se das faltas de qualquer natureza as ausências discriminadas abaixo:</w:t>
      </w:r>
    </w:p>
    <w:p w:rsidR="000C6E11" w:rsidRP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C6E11">
        <w:rPr>
          <w:rFonts w:ascii="Calibri" w:hAnsi="Calibri" w:cs="Calibri"/>
          <w:sz w:val="24"/>
          <w:szCs w:val="22"/>
        </w:rPr>
        <w:t>I – gala;</w:t>
      </w:r>
    </w:p>
    <w:p w:rsidR="000C6E11" w:rsidRP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C6E11">
        <w:rPr>
          <w:rFonts w:ascii="Calibri" w:hAnsi="Calibri" w:cs="Calibri"/>
          <w:sz w:val="24"/>
          <w:szCs w:val="22"/>
        </w:rPr>
        <w:t>II – nojo;</w:t>
      </w:r>
    </w:p>
    <w:p w:rsidR="000C6E11" w:rsidRP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C6E11">
        <w:rPr>
          <w:rFonts w:ascii="Calibri" w:hAnsi="Calibri" w:cs="Calibri"/>
          <w:sz w:val="24"/>
          <w:szCs w:val="22"/>
        </w:rPr>
        <w:t xml:space="preserve">III – folga eleitoral; </w:t>
      </w:r>
    </w:p>
    <w:p w:rsidR="000C6E11" w:rsidRPr="000C6E11" w:rsidRDefault="00037756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IV – </w:t>
      </w:r>
      <w:proofErr w:type="spellStart"/>
      <w:r>
        <w:rPr>
          <w:rFonts w:ascii="Calibri" w:hAnsi="Calibri" w:cs="Calibri"/>
          <w:sz w:val="24"/>
          <w:szCs w:val="22"/>
        </w:rPr>
        <w:t>licença-</w:t>
      </w:r>
      <w:r w:rsidR="000C6E11" w:rsidRPr="000C6E11">
        <w:rPr>
          <w:rFonts w:ascii="Calibri" w:hAnsi="Calibri" w:cs="Calibri"/>
          <w:sz w:val="24"/>
          <w:szCs w:val="22"/>
        </w:rPr>
        <w:t>paternidade</w:t>
      </w:r>
      <w:proofErr w:type="spellEnd"/>
      <w:r w:rsidR="000C6E11" w:rsidRPr="000C6E11">
        <w:rPr>
          <w:rFonts w:ascii="Calibri" w:hAnsi="Calibri" w:cs="Calibri"/>
          <w:sz w:val="24"/>
          <w:szCs w:val="22"/>
        </w:rPr>
        <w:t>;</w:t>
      </w:r>
    </w:p>
    <w:p w:rsidR="000C6E11" w:rsidRPr="000C6E11" w:rsidRDefault="00037756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V – licença-</w:t>
      </w:r>
      <w:r w:rsidR="000C6E11" w:rsidRPr="000C6E11">
        <w:rPr>
          <w:rFonts w:ascii="Calibri" w:hAnsi="Calibri" w:cs="Calibri"/>
          <w:sz w:val="24"/>
          <w:szCs w:val="22"/>
        </w:rPr>
        <w:t>maternidade;</w:t>
      </w:r>
    </w:p>
    <w:p w:rsidR="000C6E11" w:rsidRP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C6E11">
        <w:rPr>
          <w:rFonts w:ascii="Calibri" w:hAnsi="Calibri" w:cs="Calibri"/>
          <w:sz w:val="24"/>
          <w:szCs w:val="22"/>
        </w:rPr>
        <w:t>VI – doação de sangue, nos termos da legislação vigente; e</w:t>
      </w:r>
    </w:p>
    <w:p w:rsidR="000C6E11" w:rsidRP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C6E11">
        <w:rPr>
          <w:rFonts w:ascii="Calibri" w:hAnsi="Calibri" w:cs="Calibri"/>
          <w:sz w:val="24"/>
          <w:szCs w:val="22"/>
        </w:rPr>
        <w:t>VII – acidente de trabalho.</w:t>
      </w:r>
    </w:p>
    <w:p w:rsidR="000C6E11" w:rsidRP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C6E11">
        <w:rPr>
          <w:rFonts w:ascii="Calibri" w:hAnsi="Calibri" w:cs="Calibri"/>
          <w:sz w:val="24"/>
          <w:szCs w:val="22"/>
        </w:rPr>
        <w:t>.............................................................................................</w:t>
      </w:r>
      <w:r w:rsidR="00037756">
        <w:rPr>
          <w:rFonts w:ascii="Calibri" w:hAnsi="Calibri" w:cs="Calibri"/>
          <w:sz w:val="24"/>
          <w:szCs w:val="22"/>
        </w:rPr>
        <w:t>.........................................</w:t>
      </w:r>
    </w:p>
    <w:p w:rsidR="000C6E11" w:rsidRP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C6E11">
        <w:rPr>
          <w:rFonts w:ascii="Calibri" w:hAnsi="Calibri" w:cs="Calibri"/>
          <w:sz w:val="24"/>
          <w:szCs w:val="22"/>
        </w:rPr>
        <w:t>Art. 4º-A</w:t>
      </w:r>
      <w:r w:rsidR="00037756">
        <w:rPr>
          <w:rFonts w:ascii="Calibri" w:hAnsi="Calibri" w:cs="Calibri"/>
          <w:sz w:val="24"/>
          <w:szCs w:val="22"/>
        </w:rPr>
        <w:t xml:space="preserve">  Fica revogado o art.</w:t>
      </w:r>
      <w:bookmarkStart w:id="0" w:name="_GoBack"/>
      <w:bookmarkEnd w:id="0"/>
      <w:r w:rsidRPr="000C6E11">
        <w:rPr>
          <w:rFonts w:ascii="Calibri" w:hAnsi="Calibri" w:cs="Calibri"/>
          <w:sz w:val="24"/>
          <w:szCs w:val="22"/>
        </w:rPr>
        <w:t xml:space="preserve"> 4º da Lei nº 7.460, de 11 de maio de 2011.”(NR)</w:t>
      </w:r>
    </w:p>
    <w:p w:rsidR="000C6E11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C6E11">
        <w:rPr>
          <w:rFonts w:ascii="Calibri" w:hAnsi="Calibri" w:cs="Calibri"/>
          <w:sz w:val="24"/>
          <w:szCs w:val="22"/>
        </w:rPr>
        <w:t>Art. 2</w:t>
      </w:r>
      <w:proofErr w:type="gramStart"/>
      <w:r w:rsidRPr="000C6E1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C6E11">
        <w:rPr>
          <w:rFonts w:ascii="Calibri" w:hAnsi="Calibri" w:cs="Calibri"/>
          <w:sz w:val="24"/>
          <w:szCs w:val="22"/>
        </w:rPr>
        <w:t>Esta</w:t>
      </w:r>
      <w:proofErr w:type="gramEnd"/>
      <w:r w:rsidRPr="000C6E1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0C6E11" w:rsidRPr="00646520" w:rsidRDefault="000C6E11" w:rsidP="000C6E1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775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775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37756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6E11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165</cp:revision>
  <cp:lastPrinted>2018-06-26T22:41:00Z</cp:lastPrinted>
  <dcterms:created xsi:type="dcterms:W3CDTF">2016-08-16T19:55:00Z</dcterms:created>
  <dcterms:modified xsi:type="dcterms:W3CDTF">2019-05-21T20:14:00Z</dcterms:modified>
</cp:coreProperties>
</file>