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6732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B26DA">
        <w:rPr>
          <w:rFonts w:ascii="Tahoma" w:hAnsi="Tahoma" w:cs="Tahoma"/>
          <w:b/>
          <w:sz w:val="32"/>
          <w:szCs w:val="32"/>
          <w:u w:val="single"/>
        </w:rPr>
        <w:t>1</w:t>
      </w:r>
      <w:r w:rsidR="0016732C">
        <w:rPr>
          <w:rFonts w:ascii="Tahoma" w:hAnsi="Tahoma" w:cs="Tahoma"/>
          <w:b/>
          <w:sz w:val="32"/>
          <w:szCs w:val="32"/>
          <w:u w:val="single"/>
        </w:rPr>
        <w:t>39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B26DA">
        <w:rPr>
          <w:rFonts w:ascii="Tahoma" w:hAnsi="Tahoma" w:cs="Tahoma"/>
          <w:b/>
          <w:sz w:val="32"/>
          <w:szCs w:val="32"/>
          <w:u w:val="single"/>
        </w:rPr>
        <w:t>172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3F2FC1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3F2FC1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D54F2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54F23">
        <w:rPr>
          <w:rFonts w:ascii="Calibri" w:hAnsi="Calibri" w:cs="Calibri"/>
          <w:sz w:val="22"/>
          <w:szCs w:val="22"/>
        </w:rPr>
        <w:t>Institui o “bônus alimentação”, a ser pago em conjunto com o auxílio alimentação dos empregados da Administração Direta e Indireta do Poder Executivo e dá outras providências</w:t>
      </w:r>
      <w:r w:rsidR="003F2FC1" w:rsidRPr="003F2FC1">
        <w:rPr>
          <w:rFonts w:ascii="Calibri" w:hAnsi="Calibri" w:cs="Calibri"/>
          <w:sz w:val="22"/>
          <w:szCs w:val="22"/>
        </w:rPr>
        <w:t>.</w:t>
      </w:r>
    </w:p>
    <w:p w:rsidR="003A3A7C" w:rsidRPr="003F2FC1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C6D7E" w:rsidRPr="003F2FC1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F2FC1">
        <w:rPr>
          <w:rFonts w:ascii="Calibri" w:hAnsi="Calibri" w:cs="Calibri"/>
          <w:sz w:val="24"/>
          <w:szCs w:val="22"/>
        </w:rPr>
        <w:t>Art. 1</w:t>
      </w:r>
      <w:proofErr w:type="gramStart"/>
      <w:r w:rsidRPr="003F2FC1">
        <w:rPr>
          <w:rFonts w:ascii="Calibri" w:hAnsi="Calibri" w:cs="Calibri"/>
          <w:sz w:val="24"/>
          <w:szCs w:val="22"/>
        </w:rPr>
        <w:t xml:space="preserve">º  </w:t>
      </w:r>
      <w:r w:rsidR="00BB26DA" w:rsidRPr="00BB26DA">
        <w:rPr>
          <w:rFonts w:ascii="Calibri" w:hAnsi="Calibri" w:cs="Calibri"/>
          <w:sz w:val="24"/>
          <w:szCs w:val="22"/>
        </w:rPr>
        <w:t>Fica</w:t>
      </w:r>
      <w:proofErr w:type="gramEnd"/>
      <w:r w:rsidR="00BB26DA" w:rsidRPr="00BB26DA">
        <w:rPr>
          <w:rFonts w:ascii="Calibri" w:hAnsi="Calibri" w:cs="Calibri"/>
          <w:sz w:val="24"/>
          <w:szCs w:val="22"/>
        </w:rPr>
        <w:t xml:space="preserve"> instituído o “bônus alimentação”, de natureza indenizatória, a ser pago mensalmente, em conjunto com o auxílio alimentação percebido pelos empregados da Administração Direta e Indireta do Poder Executivo, no valor de </w:t>
      </w:r>
      <w:r w:rsidR="00BB26DA">
        <w:rPr>
          <w:rFonts w:ascii="Calibri" w:hAnsi="Calibri" w:cs="Calibri"/>
          <w:sz w:val="24"/>
          <w:szCs w:val="22"/>
        </w:rPr>
        <w:t>R$ 120,00 (cento e vinte reais)</w:t>
      </w:r>
      <w:r w:rsidRPr="003F2FC1">
        <w:rPr>
          <w:rFonts w:ascii="Calibri" w:hAnsi="Calibri" w:cs="Calibri"/>
          <w:sz w:val="24"/>
          <w:szCs w:val="22"/>
        </w:rPr>
        <w:t>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BB26DA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</w:t>
      </w:r>
      <w:proofErr w:type="gramStart"/>
      <w:r>
        <w:rPr>
          <w:rFonts w:ascii="Calibri" w:hAnsi="Calibri" w:cs="Calibri"/>
          <w:sz w:val="24"/>
          <w:szCs w:val="22"/>
        </w:rPr>
        <w:t xml:space="preserve">º  </w:t>
      </w:r>
      <w:r w:rsidR="00BB26DA" w:rsidRPr="00BB26DA">
        <w:rPr>
          <w:rFonts w:ascii="Calibri" w:hAnsi="Calibri" w:cs="Calibri"/>
          <w:sz w:val="24"/>
          <w:szCs w:val="22"/>
        </w:rPr>
        <w:t>A</w:t>
      </w:r>
      <w:proofErr w:type="gramEnd"/>
      <w:r w:rsidR="00BB26DA" w:rsidRPr="00BB26DA">
        <w:rPr>
          <w:rFonts w:ascii="Calibri" w:hAnsi="Calibri" w:cs="Calibri"/>
          <w:sz w:val="24"/>
          <w:szCs w:val="22"/>
        </w:rPr>
        <w:t xml:space="preserve"> percepção do benefício previsto no artigo 1º desta lei fica condicionada à inocorrência de qualquer falta, de qualquer natureza, pelo empregado no mês anterior ao pagamento do auxílio alimentaçã</w:t>
      </w:r>
      <w:r w:rsidR="00BB26DA">
        <w:rPr>
          <w:rFonts w:ascii="Calibri" w:hAnsi="Calibri" w:cs="Calibri"/>
          <w:sz w:val="24"/>
          <w:szCs w:val="22"/>
        </w:rPr>
        <w:t>o</w:t>
      </w:r>
      <w:r w:rsidR="00AB6DD6">
        <w:rPr>
          <w:rFonts w:ascii="Calibri" w:hAnsi="Calibri" w:cs="Calibri"/>
          <w:sz w:val="24"/>
          <w:szCs w:val="22"/>
        </w:rPr>
        <w:t xml:space="preserve">. </w:t>
      </w:r>
    </w:p>
    <w:p w:rsidR="00AB6DD6" w:rsidRDefault="00F7405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 </w:t>
      </w:r>
    </w:p>
    <w:p w:rsidR="003F2FC1" w:rsidRPr="003F2FC1" w:rsidRDefault="00BB26DA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Parágrafo único.  </w:t>
      </w:r>
      <w:r w:rsidRPr="00BB26DA">
        <w:rPr>
          <w:rFonts w:ascii="Calibri" w:hAnsi="Calibri" w:cs="Calibri"/>
          <w:sz w:val="24"/>
          <w:szCs w:val="22"/>
        </w:rPr>
        <w:t>A apuração da ocorrência de falta prevista no “caput” deste artigo será realizada no período correspondente ao cômputo da folha de pagamento; não sendo constatada falta, o pagamento do benefício ocorrerá conjuntamente com o pagamento do auxílio alimentação do mês subsequente.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B26DA">
        <w:rPr>
          <w:rFonts w:ascii="Calibri" w:hAnsi="Calibri" w:cs="Calibri"/>
          <w:sz w:val="24"/>
          <w:szCs w:val="22"/>
        </w:rPr>
        <w:t>Art. 3</w:t>
      </w:r>
      <w:proofErr w:type="gramStart"/>
      <w:r w:rsidR="00BB26DA">
        <w:rPr>
          <w:rFonts w:ascii="Calibri" w:hAnsi="Calibri" w:cs="Calibri"/>
          <w:sz w:val="24"/>
          <w:szCs w:val="22"/>
        </w:rPr>
        <w:t xml:space="preserve">º  </w:t>
      </w:r>
      <w:r w:rsidR="00BB26DA" w:rsidRPr="00BB26DA">
        <w:rPr>
          <w:rFonts w:ascii="Calibri" w:hAnsi="Calibri" w:cs="Calibri"/>
          <w:sz w:val="24"/>
          <w:szCs w:val="22"/>
        </w:rPr>
        <w:t>As</w:t>
      </w:r>
      <w:proofErr w:type="gramEnd"/>
      <w:r w:rsidR="00BB26DA" w:rsidRPr="00BB26DA">
        <w:rPr>
          <w:rFonts w:ascii="Calibri" w:hAnsi="Calibri" w:cs="Calibri"/>
          <w:sz w:val="24"/>
          <w:szCs w:val="22"/>
        </w:rPr>
        <w:t xml:space="preserve"> despesas com a execução desta lei correrão por conta de dotações orçamentárias próprias, suplementadas se necessário</w:t>
      </w:r>
      <w:r w:rsidRPr="003F2FC1">
        <w:rPr>
          <w:rFonts w:ascii="Calibri" w:hAnsi="Calibri" w:cs="Calibri"/>
          <w:sz w:val="24"/>
          <w:szCs w:val="22"/>
        </w:rPr>
        <w:t>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B26DA">
        <w:rPr>
          <w:rFonts w:ascii="Calibri" w:hAnsi="Calibri" w:cs="Calibri"/>
          <w:sz w:val="24"/>
          <w:szCs w:val="22"/>
        </w:rPr>
        <w:t>Art. 4</w:t>
      </w:r>
      <w:proofErr w:type="gramStart"/>
      <w:r w:rsidR="00BB26DA">
        <w:rPr>
          <w:rFonts w:ascii="Calibri" w:hAnsi="Calibri" w:cs="Calibri"/>
          <w:sz w:val="24"/>
          <w:szCs w:val="22"/>
        </w:rPr>
        <w:t xml:space="preserve">º  </w:t>
      </w:r>
      <w:r w:rsidR="00BB26DA" w:rsidRPr="00BB26DA">
        <w:rPr>
          <w:rFonts w:ascii="Calibri" w:hAnsi="Calibri" w:cs="Calibri"/>
          <w:sz w:val="24"/>
          <w:szCs w:val="22"/>
        </w:rPr>
        <w:t>Para</w:t>
      </w:r>
      <w:proofErr w:type="gramEnd"/>
      <w:r w:rsidR="00BB26DA" w:rsidRPr="00BB26DA">
        <w:rPr>
          <w:rFonts w:ascii="Calibri" w:hAnsi="Calibri" w:cs="Calibri"/>
          <w:sz w:val="24"/>
          <w:szCs w:val="22"/>
        </w:rPr>
        <w:t xml:space="preserve"> fins da primeira apuração do pagamento do benefício previsto nesta lei, será desconsiderado o período correspondente ao da data da publicação desta lei e o próximo dia 19 do mês respectivo</w:t>
      </w:r>
      <w:r w:rsidRPr="003F2FC1">
        <w:rPr>
          <w:rFonts w:ascii="Calibri" w:hAnsi="Calibri" w:cs="Calibri"/>
          <w:sz w:val="24"/>
          <w:szCs w:val="22"/>
        </w:rPr>
        <w:t>.</w:t>
      </w: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6D45F8" w:rsidRDefault="003F2FC1" w:rsidP="00BB2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B26DA">
        <w:rPr>
          <w:rFonts w:ascii="Calibri" w:hAnsi="Calibri" w:cs="Calibri"/>
          <w:sz w:val="24"/>
          <w:szCs w:val="22"/>
        </w:rPr>
        <w:t>Art. 5</w:t>
      </w:r>
      <w:proofErr w:type="gramStart"/>
      <w:r w:rsidR="00BB26DA">
        <w:rPr>
          <w:rFonts w:ascii="Calibri" w:hAnsi="Calibri" w:cs="Calibri"/>
          <w:sz w:val="24"/>
          <w:szCs w:val="22"/>
        </w:rPr>
        <w:t xml:space="preserve">º  </w:t>
      </w:r>
      <w:r w:rsidR="00BB26DA" w:rsidRPr="00BB26DA">
        <w:rPr>
          <w:rFonts w:ascii="Calibri" w:hAnsi="Calibri" w:cs="Calibri"/>
          <w:sz w:val="24"/>
          <w:szCs w:val="22"/>
        </w:rPr>
        <w:t>Esta</w:t>
      </w:r>
      <w:proofErr w:type="gramEnd"/>
      <w:r w:rsidR="00BB26DA" w:rsidRPr="00BB26DA">
        <w:rPr>
          <w:rFonts w:ascii="Calibri" w:hAnsi="Calibri" w:cs="Calibri"/>
          <w:sz w:val="24"/>
          <w:szCs w:val="22"/>
        </w:rPr>
        <w:t xml:space="preserve"> lei entra em vigor na data de sua publicação</w:t>
      </w:r>
      <w:r w:rsidRPr="003F2FC1">
        <w:rPr>
          <w:rFonts w:ascii="Calibri" w:hAnsi="Calibri" w:cs="Calibri"/>
          <w:sz w:val="24"/>
          <w:szCs w:val="22"/>
        </w:rPr>
        <w:t>.</w:t>
      </w:r>
    </w:p>
    <w:p w:rsidR="00BB26DA" w:rsidRDefault="00BB26DA" w:rsidP="00BB26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F2FC1" w:rsidRPr="003F2FC1" w:rsidRDefault="003F2FC1" w:rsidP="003F2F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D1D49">
        <w:rPr>
          <w:rFonts w:ascii="Calibri" w:hAnsi="Calibri" w:cs="Calibri"/>
          <w:sz w:val="24"/>
          <w:szCs w:val="24"/>
        </w:rPr>
        <w:t>15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D1D49">
        <w:rPr>
          <w:rFonts w:ascii="Calibri" w:hAnsi="Calibri" w:cs="Calibri"/>
          <w:sz w:val="24"/>
          <w:szCs w:val="24"/>
        </w:rPr>
        <w:t>quinze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3F2FC1" w:rsidRDefault="005A56CA" w:rsidP="00D47EAB">
      <w:pPr>
        <w:rPr>
          <w:rFonts w:ascii="Calibri" w:hAnsi="Calibri" w:cs="Calibri"/>
          <w:sz w:val="12"/>
          <w:szCs w:val="12"/>
        </w:rPr>
      </w:pPr>
    </w:p>
    <w:p w:rsidR="001C6D7E" w:rsidRPr="003F2FC1" w:rsidRDefault="001C6D7E" w:rsidP="00D47EAB">
      <w:pPr>
        <w:rPr>
          <w:rFonts w:ascii="Calibri" w:hAnsi="Calibri" w:cs="Calibri"/>
          <w:sz w:val="12"/>
          <w:szCs w:val="12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732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6732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732C"/>
    <w:rsid w:val="00173D1D"/>
    <w:rsid w:val="00187CE4"/>
    <w:rsid w:val="0019062F"/>
    <w:rsid w:val="001937E3"/>
    <w:rsid w:val="001A05D8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2FC1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B6DD6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6DA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4F23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64F1"/>
    <w:rsid w:val="00DF1195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74051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2019-05-14T23:05:00Z</cp:lastPrinted>
  <dcterms:created xsi:type="dcterms:W3CDTF">2019-05-14T22:58:00Z</dcterms:created>
  <dcterms:modified xsi:type="dcterms:W3CDTF">2019-05-15T16:19:00Z</dcterms:modified>
</cp:coreProperties>
</file>