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02E5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D6D6C">
        <w:rPr>
          <w:rFonts w:ascii="Tahoma" w:hAnsi="Tahoma" w:cs="Tahoma"/>
          <w:b/>
          <w:sz w:val="32"/>
          <w:szCs w:val="32"/>
          <w:u w:val="single"/>
        </w:rPr>
        <w:t>1</w:t>
      </w:r>
      <w:r w:rsidR="00A02E58">
        <w:rPr>
          <w:rFonts w:ascii="Tahoma" w:hAnsi="Tahoma" w:cs="Tahoma"/>
          <w:b/>
          <w:sz w:val="32"/>
          <w:szCs w:val="32"/>
          <w:u w:val="single"/>
        </w:rPr>
        <w:t>27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D6D6C">
        <w:rPr>
          <w:rFonts w:ascii="Tahoma" w:hAnsi="Tahoma" w:cs="Tahoma"/>
          <w:b/>
          <w:sz w:val="32"/>
          <w:szCs w:val="32"/>
          <w:u w:val="single"/>
        </w:rPr>
        <w:t>163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D6D6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D6D6C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BD6D6C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BD6D6C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BD6D6C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D6D6C" w:rsidRPr="00BD6D6C" w:rsidRDefault="00BD6D6C" w:rsidP="00BD6D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D6D6C">
        <w:rPr>
          <w:rFonts w:ascii="Calibri" w:hAnsi="Calibri" w:cs="Calibri"/>
          <w:sz w:val="24"/>
          <w:szCs w:val="22"/>
        </w:rPr>
        <w:t>Art. 1º</w:t>
      </w:r>
      <w:r>
        <w:rPr>
          <w:rFonts w:ascii="Calibri" w:hAnsi="Calibri" w:cs="Calibri"/>
          <w:sz w:val="24"/>
          <w:szCs w:val="22"/>
        </w:rPr>
        <w:t xml:space="preserve"> </w:t>
      </w:r>
      <w:r w:rsidRPr="00BD6D6C">
        <w:rPr>
          <w:rFonts w:ascii="Calibri" w:hAnsi="Calibri" w:cs="Calibri"/>
          <w:sz w:val="24"/>
          <w:szCs w:val="22"/>
        </w:rPr>
        <w:t xml:space="preserve"> Fica o Poder Executivo autorizado a abrir um </w:t>
      </w:r>
      <w:r>
        <w:rPr>
          <w:rFonts w:ascii="Calibri" w:hAnsi="Calibri" w:cs="Calibri"/>
          <w:sz w:val="24"/>
          <w:szCs w:val="22"/>
        </w:rPr>
        <w:t>crédito a</w:t>
      </w:r>
      <w:r w:rsidRPr="00BD6D6C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BD6D6C">
        <w:rPr>
          <w:rFonts w:ascii="Calibri" w:hAnsi="Calibri" w:cs="Calibri"/>
          <w:sz w:val="24"/>
          <w:szCs w:val="22"/>
        </w:rPr>
        <w:t>uplementar, até o limite de R$ 376.400,00 (trezentos e setenta e seis mil e quatrocentos reais)</w:t>
      </w:r>
      <w:r>
        <w:rPr>
          <w:rFonts w:ascii="Calibri" w:hAnsi="Calibri" w:cs="Calibri"/>
          <w:sz w:val="24"/>
          <w:szCs w:val="22"/>
        </w:rPr>
        <w:t>,</w:t>
      </w:r>
      <w:r w:rsidRPr="00BD6D6C">
        <w:rPr>
          <w:rFonts w:ascii="Calibri" w:hAnsi="Calibri" w:cs="Calibri"/>
          <w:sz w:val="24"/>
          <w:szCs w:val="22"/>
        </w:rPr>
        <w:t xml:space="preserve"> para atender às despesas com aquisição de 07 (sete) automóveis zero km. para a Guarda Civil Municipal, nos termos do Plano de Trabalho do Convênio de nº 798419/2013, celebrado entre a Prefeitura do Município de Araraquara e o Ministério da Justiça e Segurança Pública, conforme demonstrativo abaixo:</w:t>
      </w:r>
    </w:p>
    <w:p w:rsidR="00BD6D6C" w:rsidRDefault="00BD6D6C" w:rsidP="00BD6D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5564"/>
        <w:gridCol w:w="1985"/>
      </w:tblGrid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6D6C" w:rsidRPr="00BD6D6C" w:rsidRDefault="00BD6D6C" w:rsidP="004E15A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bCs/>
                <w:color w:val="000000"/>
                <w:sz w:val="24"/>
                <w:szCs w:val="24"/>
              </w:rPr>
              <w:t>02.16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6D6C" w:rsidRPr="00BD6D6C" w:rsidRDefault="00BD6D6C" w:rsidP="004E15A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COOP. ASSUNTOS SEGURANÇA PÚBLICA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bCs/>
                <w:color w:val="000000"/>
                <w:sz w:val="24"/>
                <w:szCs w:val="24"/>
              </w:rPr>
              <w:t>02.16.01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D6D6C" w:rsidRPr="00BD6D6C" w:rsidRDefault="00BD6D6C" w:rsidP="004E15A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SEGURANÇA PÚBLICA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06.181.0031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GESTÃO DAS POLITICAS PUBLICAS DE SEGURANÇA NO MUNICÍPIO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06.181.0031.2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06.181.0031.2.028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FORTALECIMENTO DA GUARDA CIVIL MUNICIPAL E DEFESA CIVIL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 xml:space="preserve"> R$      376.400,00 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 xml:space="preserve"> R$      376.400,00 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</w:tbl>
    <w:p w:rsidR="00BD6D6C" w:rsidRDefault="00BD6D6C" w:rsidP="00BD6D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D6D6C" w:rsidRPr="00BD6D6C" w:rsidRDefault="00BD6D6C" w:rsidP="00BD6D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D6D6C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D6D6C">
        <w:rPr>
          <w:rFonts w:ascii="Calibri" w:hAnsi="Calibri" w:cs="Calibri"/>
          <w:sz w:val="24"/>
          <w:szCs w:val="22"/>
        </w:rPr>
        <w:t xml:space="preserve">O crédito autorizado no art. 1º desta lei será coberto com recursos orçamentários provenientes de anulação parcial das dotações abaixo especificadas: </w:t>
      </w:r>
    </w:p>
    <w:p w:rsidR="00BD6D6C" w:rsidRDefault="00BD6D6C" w:rsidP="00BD6D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5564"/>
        <w:gridCol w:w="1985"/>
      </w:tblGrid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TRANSITO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26.122.0038.2.067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SEGURANÇA NO TRÂNSITO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 xml:space="preserve"> R$      276.400,00 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 xml:space="preserve"> R$      176.400,00 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D6C" w:rsidRPr="00BD6D6C" w:rsidRDefault="00BD6D6C" w:rsidP="004E15A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26.122.0038.2.068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GESTÃO DE MULTAS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6D6C" w:rsidRPr="00BD6D6C" w:rsidRDefault="00BD6D6C" w:rsidP="004E15A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BD6D6C" w:rsidRPr="00BD6D6C" w:rsidTr="004E15A4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D6C" w:rsidRPr="00BD6D6C" w:rsidRDefault="00BD6D6C" w:rsidP="004E15A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D6D6C">
              <w:rPr>
                <w:rFonts w:ascii="Calibri" w:hAnsi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</w:tbl>
    <w:p w:rsidR="00BD6D6C" w:rsidRDefault="00BD6D6C" w:rsidP="00BD6D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D6D6C" w:rsidRPr="00BD6D6C" w:rsidRDefault="00BD6D6C" w:rsidP="00BD6D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D6D6C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D6D6C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crédito a</w:t>
      </w:r>
      <w:r w:rsidRPr="00BD6D6C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BD6D6C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BD6D6C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BD6D6C" w:rsidRDefault="00BD6D6C" w:rsidP="00BD6D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D6D6C" w:rsidP="00BD6D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D6D6C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D6D6C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BD6D6C" w:rsidRPr="00646520" w:rsidRDefault="00BD6D6C" w:rsidP="00BD6D6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449AD">
        <w:rPr>
          <w:rFonts w:ascii="Calibri" w:hAnsi="Calibri" w:cs="Calibri"/>
          <w:sz w:val="24"/>
          <w:szCs w:val="24"/>
        </w:rPr>
        <w:t>0</w:t>
      </w:r>
      <w:r w:rsidR="00AD0B9E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449AD">
        <w:rPr>
          <w:rFonts w:ascii="Calibri" w:hAnsi="Calibri" w:cs="Calibri"/>
          <w:sz w:val="24"/>
          <w:szCs w:val="24"/>
        </w:rPr>
        <w:t>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02E58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02E5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02E5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02E58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6D6C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162</cp:revision>
  <cp:lastPrinted>2018-06-26T22:41:00Z</cp:lastPrinted>
  <dcterms:created xsi:type="dcterms:W3CDTF">2016-08-16T19:55:00Z</dcterms:created>
  <dcterms:modified xsi:type="dcterms:W3CDTF">2019-04-30T21:36:00Z</dcterms:modified>
</cp:coreProperties>
</file>