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30F2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0F26">
        <w:rPr>
          <w:rFonts w:ascii="Tahoma" w:hAnsi="Tahoma" w:cs="Tahoma"/>
          <w:b/>
          <w:sz w:val="32"/>
          <w:szCs w:val="32"/>
          <w:u w:val="single"/>
        </w:rPr>
        <w:t>102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0F26">
        <w:rPr>
          <w:rFonts w:ascii="Tahoma" w:hAnsi="Tahoma" w:cs="Tahoma"/>
          <w:b/>
          <w:sz w:val="32"/>
          <w:szCs w:val="32"/>
          <w:u w:val="single"/>
        </w:rPr>
        <w:t>065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30F26" w:rsidRPr="00030F26" w:rsidRDefault="00030F2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30F2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30F26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de Enfermagem”, a ser comemorada anualmente entre os dias 12 e 20 de maio, e o “Dia Municipal do Enfermeiro”, a ser comemorado anualmente no dia 12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0F26">
        <w:rPr>
          <w:rFonts w:ascii="Calibri" w:hAnsi="Calibri" w:cs="Calibri"/>
          <w:sz w:val="24"/>
          <w:szCs w:val="22"/>
        </w:rPr>
        <w:tab/>
      </w:r>
      <w:r w:rsidRPr="00030F26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30F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0F26">
        <w:rPr>
          <w:rFonts w:ascii="Calibri" w:hAnsi="Calibri" w:cs="Calibri"/>
          <w:sz w:val="24"/>
          <w:szCs w:val="22"/>
        </w:rPr>
        <w:t>Fica</w:t>
      </w:r>
      <w:proofErr w:type="gramEnd"/>
      <w:r w:rsidRPr="00030F26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de Enfermagem”, a ser comemorada anualmente entre os dias 12 e 20 de maio, e o “Dia Municipal do Enfermeiro”, a ser comemorado anualmente no dia 12 de maio.</w:t>
      </w: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0F26">
        <w:rPr>
          <w:rFonts w:ascii="Calibri" w:hAnsi="Calibri" w:cs="Calibri"/>
          <w:sz w:val="24"/>
          <w:szCs w:val="22"/>
        </w:rPr>
        <w:tab/>
      </w:r>
      <w:r w:rsidRPr="00030F26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030F2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30F26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Pr="00030F26">
        <w:rPr>
          <w:rFonts w:ascii="Calibri" w:hAnsi="Calibri" w:cs="Calibri"/>
          <w:sz w:val="24"/>
          <w:szCs w:val="22"/>
        </w:rPr>
        <w:t xml:space="preserve"> datas a que se refere o art. 1º poderão ser comemoradas anualmente com reuniões, palestras, seminários, ou outros eventos.</w:t>
      </w: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0F26">
        <w:rPr>
          <w:rFonts w:ascii="Calibri" w:hAnsi="Calibri" w:cs="Calibri"/>
          <w:sz w:val="24"/>
          <w:szCs w:val="22"/>
        </w:rPr>
        <w:tab/>
      </w:r>
      <w:r w:rsidRPr="00030F26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030F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0F26">
        <w:rPr>
          <w:rFonts w:ascii="Calibri" w:hAnsi="Calibri" w:cs="Calibri"/>
          <w:sz w:val="24"/>
          <w:szCs w:val="22"/>
        </w:rPr>
        <w:t>Os</w:t>
      </w:r>
      <w:proofErr w:type="gramEnd"/>
      <w:r w:rsidRPr="00030F26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030F26" w:rsidRPr="00030F26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0F26">
        <w:rPr>
          <w:rFonts w:ascii="Calibri" w:hAnsi="Calibri" w:cs="Calibri"/>
          <w:sz w:val="24"/>
          <w:szCs w:val="22"/>
        </w:rPr>
        <w:tab/>
      </w:r>
      <w:r w:rsidRPr="00030F26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030F2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30F26" w:rsidRPr="00646520" w:rsidRDefault="00030F26" w:rsidP="00030F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0F2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0F2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0F26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2019-04-15T21:39:00Z</dcterms:modified>
</cp:coreProperties>
</file>