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8460" w:type="dxa"/>
        <w:tblInd w:w="675" w:type="dxa"/>
        <w:tblLayout w:type="fixed"/>
        <w:tblLook w:val="01E0" w:firstRow="1" w:lastRow="1" w:firstColumn="1" w:lastColumn="1" w:noHBand="0" w:noVBand="0"/>
      </w:tblPr>
      <w:tblGrid>
        <w:gridCol w:w="2552"/>
        <w:gridCol w:w="4111"/>
        <w:gridCol w:w="1797"/>
      </w:tblGrid>
      <w:tr w:rsidR="00A939CC" w:rsidRPr="00A939CC" w:rsidTr="00A95ADE">
        <w:tc>
          <w:tcPr>
            <w:tcW w:w="2552" w:type="dxa"/>
            <w:shd w:val="clear" w:color="auto" w:fill="auto"/>
          </w:tcPr>
          <w:p w:rsidR="00A939CC" w:rsidRPr="00A939CC" w:rsidRDefault="00A939CC" w:rsidP="00A939CC">
            <w:pPr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  <w:r w:rsidRPr="00A939CC">
              <w:rPr>
                <w:rFonts w:eastAsia="Times New Roman" w:cs="Times New Roman"/>
                <w:b/>
                <w:bCs/>
                <w:sz w:val="32"/>
                <w:szCs w:val="32"/>
                <w:lang w:eastAsia="pt-BR"/>
              </w:rPr>
              <w:t>PARECER Nº</w:t>
            </w:r>
          </w:p>
        </w:tc>
        <w:tc>
          <w:tcPr>
            <w:tcW w:w="4111" w:type="dxa"/>
            <w:shd w:val="clear" w:color="auto" w:fill="auto"/>
          </w:tcPr>
          <w:p w:rsidR="00A939CC" w:rsidRPr="00A939CC" w:rsidRDefault="00A939CC" w:rsidP="00A939CC">
            <w:pPr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</w:p>
        </w:tc>
        <w:tc>
          <w:tcPr>
            <w:tcW w:w="1797" w:type="dxa"/>
            <w:shd w:val="clear" w:color="auto" w:fill="auto"/>
          </w:tcPr>
          <w:p w:rsidR="00A939CC" w:rsidRPr="00A939CC" w:rsidRDefault="00A939CC" w:rsidP="00A939CC">
            <w:pPr>
              <w:tabs>
                <w:tab w:val="left" w:pos="600"/>
              </w:tabs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  <w:r w:rsidRPr="00A939CC">
              <w:rPr>
                <w:rFonts w:eastAsia="Times New Roman" w:cs="Times New Roman"/>
                <w:b/>
                <w:bCs/>
                <w:sz w:val="32"/>
                <w:szCs w:val="32"/>
                <w:lang w:eastAsia="pt-BR"/>
              </w:rPr>
              <w:t>/2019</w:t>
            </w:r>
          </w:p>
        </w:tc>
      </w:tr>
    </w:tbl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</w:p>
    <w:p w:rsidR="00A939CC" w:rsidRPr="00A939CC" w:rsidRDefault="00EC5EAB" w:rsidP="00A939CC">
      <w:pPr>
        <w:keepNext/>
        <w:autoSpaceDE w:val="0"/>
        <w:autoSpaceDN w:val="0"/>
        <w:spacing w:line="240" w:lineRule="auto"/>
        <w:jc w:val="both"/>
        <w:outlineLvl w:val="0"/>
        <w:rPr>
          <w:rFonts w:ascii="Arial" w:eastAsia="Times New Roman" w:hAnsi="Arial" w:cs="Arial"/>
          <w:szCs w:val="24"/>
          <w:lang w:eastAsia="pt-BR"/>
        </w:rPr>
      </w:pPr>
      <w:r>
        <w:rPr>
          <w:rFonts w:ascii="Arial" w:eastAsia="Times New Roman" w:hAnsi="Arial" w:cs="Arial"/>
          <w:bCs/>
          <w:szCs w:val="24"/>
          <w:lang w:eastAsia="pt-BR"/>
        </w:rPr>
        <w:t xml:space="preserve">Substitutivo ao </w:t>
      </w:r>
      <w:bookmarkStart w:id="0" w:name="_GoBack"/>
      <w:bookmarkEnd w:id="0"/>
      <w:r w:rsidR="00A939CC">
        <w:rPr>
          <w:rFonts w:ascii="Arial" w:eastAsia="Times New Roman" w:hAnsi="Arial" w:cs="Arial"/>
          <w:bCs/>
          <w:szCs w:val="24"/>
          <w:lang w:eastAsia="pt-BR"/>
        </w:rPr>
        <w:t>Projeto de Lei nº 64/2019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keepNext/>
        <w:autoSpaceDE w:val="0"/>
        <w:autoSpaceDN w:val="0"/>
        <w:spacing w:line="240" w:lineRule="auto"/>
        <w:jc w:val="both"/>
        <w:outlineLvl w:val="0"/>
        <w:rPr>
          <w:rFonts w:ascii="Arial" w:eastAsia="Times New Roman" w:hAnsi="Arial" w:cs="Arial"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bCs/>
          <w:szCs w:val="24"/>
          <w:lang w:eastAsia="pt-BR"/>
        </w:rPr>
        <w:t xml:space="preserve">Processo nº </w:t>
      </w:r>
      <w:r>
        <w:rPr>
          <w:rFonts w:ascii="Arial" w:eastAsia="Times New Roman" w:hAnsi="Arial" w:cs="Arial"/>
          <w:bCs/>
          <w:szCs w:val="24"/>
          <w:lang w:eastAsia="pt-BR"/>
        </w:rPr>
        <w:t>89/2019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A939CC">
        <w:rPr>
          <w:rFonts w:ascii="Arial" w:eastAsia="Times New Roman" w:hAnsi="Arial" w:cs="Arial"/>
          <w:bCs/>
          <w:szCs w:val="24"/>
          <w:lang w:eastAsia="pt-BR"/>
        </w:rPr>
        <w:t xml:space="preserve">Iniciativa: </w:t>
      </w:r>
      <w:r w:rsidR="00F94E3C">
        <w:rPr>
          <w:rFonts w:ascii="Arial" w:eastAsia="Times New Roman" w:hAnsi="Arial" w:cs="Arial"/>
          <w:bCs/>
          <w:szCs w:val="24"/>
          <w:lang w:eastAsia="pt-BR"/>
        </w:rPr>
        <w:t xml:space="preserve">VEREADORA </w:t>
      </w:r>
      <w:r>
        <w:rPr>
          <w:rFonts w:ascii="Arial" w:eastAsia="Times New Roman" w:hAnsi="Arial" w:cs="Arial"/>
          <w:szCs w:val="24"/>
          <w:lang w:eastAsia="pt-BR"/>
        </w:rPr>
        <w:t>THAINARA FARIA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bCs/>
          <w:szCs w:val="24"/>
          <w:lang w:eastAsia="pt-BR"/>
        </w:rPr>
        <w:t xml:space="preserve">Assunto: </w:t>
      </w:r>
      <w:r>
        <w:rPr>
          <w:rFonts w:ascii="Arial" w:eastAsia="Times New Roman" w:hAnsi="Arial" w:cs="Arial"/>
          <w:szCs w:val="24"/>
          <w:lang w:eastAsia="pt-BR"/>
        </w:rPr>
        <w:t>Constitui informação de interesse coletivo ou geral, a lista de espera para sorteio e aquisição de casas populares do Projeto Minha Casa Minha Vida, por intermédio da Coordenadoria Executiva de Habitação, no âmbito do município de Araraquara.</w:t>
      </w:r>
    </w:p>
    <w:p w:rsidR="00A939CC" w:rsidRPr="00A939CC" w:rsidRDefault="00A939CC" w:rsidP="00B42D4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</w:p>
    <w:p w:rsidR="00635C11" w:rsidRPr="00635C11" w:rsidRDefault="00A939CC" w:rsidP="00B42D4D">
      <w:pPr>
        <w:tabs>
          <w:tab w:val="left" w:pos="709"/>
          <w:tab w:val="left" w:pos="1418"/>
        </w:tabs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A939CC">
        <w:rPr>
          <w:rFonts w:ascii="Arial" w:eastAsia="Times New Roman" w:hAnsi="Arial" w:cs="Arial"/>
          <w:szCs w:val="24"/>
          <w:lang w:eastAsia="pt-BR"/>
        </w:rPr>
        <w:tab/>
      </w:r>
      <w:r w:rsidRPr="00A939CC">
        <w:rPr>
          <w:rFonts w:ascii="Arial" w:eastAsia="Times New Roman" w:hAnsi="Arial" w:cs="Arial"/>
          <w:szCs w:val="24"/>
          <w:lang w:eastAsia="pt-BR"/>
        </w:rPr>
        <w:tab/>
      </w:r>
      <w:r w:rsidR="00635C11" w:rsidRPr="00635C11">
        <w:rPr>
          <w:rFonts w:ascii="Arial" w:eastAsia="Times New Roman" w:hAnsi="Arial" w:cs="Arial"/>
          <w:szCs w:val="24"/>
          <w:lang w:eastAsia="pt-BR"/>
        </w:rPr>
        <w:t>Ao apreciar a matéria, a douta Comissão de Justiça, Legislação e Redação concluiu pela sua legalidade.</w:t>
      </w: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635C11">
        <w:rPr>
          <w:rFonts w:ascii="Arial" w:eastAsia="Times New Roman" w:hAnsi="Arial" w:cs="Arial"/>
          <w:szCs w:val="24"/>
          <w:lang w:eastAsia="pt-BR"/>
        </w:rPr>
        <w:tab/>
      </w:r>
      <w:r w:rsidRPr="00635C11">
        <w:rPr>
          <w:rFonts w:ascii="Arial" w:eastAsia="Times New Roman" w:hAnsi="Arial" w:cs="Arial"/>
          <w:szCs w:val="24"/>
          <w:lang w:eastAsia="pt-BR"/>
        </w:rPr>
        <w:tab/>
        <w:t>No que diz respeito a sua competência, esta Comissão nada tem a objetar.</w:t>
      </w: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635C11">
        <w:rPr>
          <w:rFonts w:ascii="Arial" w:eastAsia="Times New Roman" w:hAnsi="Arial" w:cs="Arial"/>
          <w:szCs w:val="24"/>
          <w:lang w:eastAsia="pt-BR"/>
        </w:rPr>
        <w:tab/>
      </w:r>
      <w:r w:rsidRPr="00635C11">
        <w:rPr>
          <w:rFonts w:ascii="Arial" w:eastAsia="Times New Roman" w:hAnsi="Arial" w:cs="Arial"/>
          <w:szCs w:val="24"/>
          <w:lang w:eastAsia="pt-BR"/>
        </w:rPr>
        <w:tab/>
        <w:t>Cabe ao plenário decidir.</w:t>
      </w: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635C11">
        <w:rPr>
          <w:rFonts w:ascii="Arial" w:eastAsia="Times New Roman" w:hAnsi="Arial" w:cs="Arial"/>
          <w:szCs w:val="24"/>
          <w:lang w:eastAsia="pt-BR"/>
        </w:rPr>
        <w:tab/>
      </w:r>
      <w:r w:rsidRPr="00635C11">
        <w:rPr>
          <w:rFonts w:ascii="Arial" w:eastAsia="Times New Roman" w:hAnsi="Arial" w:cs="Arial"/>
          <w:szCs w:val="24"/>
          <w:lang w:eastAsia="pt-BR"/>
        </w:rPr>
        <w:tab/>
        <w:t>É o parecer.</w:t>
      </w:r>
    </w:p>
    <w:p w:rsidR="00635C11" w:rsidRPr="00635C11" w:rsidRDefault="00635C11" w:rsidP="00635C11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635C11" w:rsidRPr="00635C11" w:rsidRDefault="00635C11" w:rsidP="00141F62">
      <w:pPr>
        <w:autoSpaceDE w:val="0"/>
        <w:autoSpaceDN w:val="0"/>
        <w:spacing w:line="240" w:lineRule="auto"/>
        <w:ind w:left="708" w:firstLine="708"/>
        <w:rPr>
          <w:rFonts w:ascii="Arial" w:eastAsia="Times New Roman" w:hAnsi="Arial" w:cs="Arial"/>
          <w:bCs/>
          <w:szCs w:val="24"/>
          <w:lang w:eastAsia="pt-BR"/>
        </w:rPr>
      </w:pPr>
      <w:r w:rsidRPr="00635C11">
        <w:rPr>
          <w:rFonts w:ascii="Arial" w:eastAsia="Times New Roman" w:hAnsi="Arial" w:cs="Arial"/>
          <w:bCs/>
          <w:szCs w:val="24"/>
          <w:lang w:eastAsia="pt-BR"/>
        </w:rPr>
        <w:t>Sala de reuniões das comissões, ______________________</w:t>
      </w: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635C11">
        <w:rPr>
          <w:rFonts w:ascii="Arial" w:eastAsia="Times New Roman" w:hAnsi="Arial" w:cs="Arial"/>
          <w:bCs/>
          <w:szCs w:val="24"/>
          <w:lang w:eastAsia="pt-BR"/>
        </w:rPr>
        <w:t>____________________________</w:t>
      </w:r>
    </w:p>
    <w:p w:rsidR="006F47C1" w:rsidRPr="006F47C1" w:rsidRDefault="006F47C1" w:rsidP="006F47C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/>
          <w:bCs/>
          <w:szCs w:val="24"/>
          <w:lang w:eastAsia="pt-BR"/>
        </w:rPr>
      </w:pPr>
      <w:r w:rsidRPr="006F47C1">
        <w:rPr>
          <w:rFonts w:ascii="Arial" w:eastAsia="Times New Roman" w:hAnsi="Arial" w:cs="Arial"/>
          <w:b/>
          <w:bCs/>
          <w:szCs w:val="24"/>
          <w:lang w:eastAsia="pt-BR"/>
        </w:rPr>
        <w:t>Rafael de Angeli</w:t>
      </w:r>
    </w:p>
    <w:p w:rsidR="006F47C1" w:rsidRPr="006F47C1" w:rsidRDefault="006F47C1" w:rsidP="006F47C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6F47C1">
        <w:rPr>
          <w:rFonts w:ascii="Arial" w:eastAsia="Times New Roman" w:hAnsi="Arial" w:cs="Arial"/>
          <w:b/>
          <w:bCs/>
          <w:szCs w:val="24"/>
          <w:lang w:eastAsia="pt-BR"/>
        </w:rPr>
        <w:t>Presidente da CTHS</w:t>
      </w: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635C11">
        <w:rPr>
          <w:rFonts w:ascii="Arial" w:eastAsia="Times New Roman" w:hAnsi="Arial" w:cs="Arial"/>
          <w:bCs/>
          <w:szCs w:val="24"/>
          <w:lang w:eastAsia="pt-BR"/>
        </w:rPr>
        <w:t>____________________________              ____________________________</w:t>
      </w:r>
    </w:p>
    <w:p w:rsidR="00635C11" w:rsidRPr="00635C11" w:rsidRDefault="00B42D4D" w:rsidP="00635C11">
      <w:pPr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  <w:r>
        <w:rPr>
          <w:rFonts w:ascii="Arial" w:eastAsia="Times New Roman" w:hAnsi="Arial" w:cs="Arial"/>
          <w:b/>
          <w:bCs/>
          <w:szCs w:val="24"/>
          <w:lang w:eastAsia="pt-BR"/>
        </w:rPr>
        <w:t xml:space="preserve">       </w:t>
      </w:r>
      <w:r w:rsidR="0042172D">
        <w:rPr>
          <w:rFonts w:ascii="Arial" w:eastAsia="Times New Roman" w:hAnsi="Arial" w:cs="Arial"/>
          <w:b/>
          <w:bCs/>
          <w:szCs w:val="24"/>
          <w:lang w:eastAsia="pt-BR"/>
        </w:rPr>
        <w:t xml:space="preserve">    </w:t>
      </w:r>
      <w:r w:rsidR="006F47C1">
        <w:rPr>
          <w:rFonts w:ascii="Arial" w:eastAsia="Times New Roman" w:hAnsi="Arial" w:cs="Arial"/>
          <w:b/>
          <w:bCs/>
          <w:szCs w:val="24"/>
          <w:lang w:eastAsia="pt-BR"/>
        </w:rPr>
        <w:t xml:space="preserve">     </w:t>
      </w:r>
      <w:r w:rsidR="006F47C1">
        <w:rPr>
          <w:rFonts w:ascii="Arial" w:hAnsi="Arial" w:cs="Arial"/>
          <w:b/>
          <w:bCs/>
          <w:szCs w:val="24"/>
        </w:rPr>
        <w:t>Lucas Grecco</w:t>
      </w:r>
      <w:r w:rsidR="00635C11" w:rsidRPr="00635C11">
        <w:rPr>
          <w:rFonts w:ascii="Arial" w:eastAsia="Times New Roman" w:hAnsi="Arial" w:cs="Arial"/>
          <w:b/>
          <w:bCs/>
          <w:szCs w:val="24"/>
          <w:lang w:eastAsia="pt-BR"/>
        </w:rPr>
        <w:tab/>
      </w:r>
      <w:r w:rsidR="00635C11" w:rsidRPr="00635C11">
        <w:rPr>
          <w:rFonts w:ascii="Arial" w:eastAsia="Times New Roman" w:hAnsi="Arial" w:cs="Arial"/>
          <w:b/>
          <w:bCs/>
          <w:szCs w:val="24"/>
          <w:lang w:eastAsia="pt-BR"/>
        </w:rPr>
        <w:tab/>
      </w:r>
      <w:r w:rsidR="00635C11" w:rsidRPr="00635C11">
        <w:rPr>
          <w:rFonts w:ascii="Arial" w:eastAsia="Times New Roman" w:hAnsi="Arial" w:cs="Arial"/>
          <w:b/>
          <w:bCs/>
          <w:szCs w:val="24"/>
          <w:lang w:eastAsia="pt-BR"/>
        </w:rPr>
        <w:tab/>
      </w:r>
      <w:r w:rsidR="0042172D">
        <w:rPr>
          <w:rFonts w:ascii="Arial" w:eastAsia="Times New Roman" w:hAnsi="Arial" w:cs="Arial"/>
          <w:b/>
          <w:bCs/>
          <w:szCs w:val="24"/>
          <w:lang w:eastAsia="pt-BR"/>
        </w:rPr>
        <w:t xml:space="preserve">        </w:t>
      </w:r>
      <w:r w:rsidR="006F47C1">
        <w:rPr>
          <w:rFonts w:ascii="Arial" w:hAnsi="Arial" w:cs="Arial"/>
          <w:b/>
          <w:bCs/>
          <w:szCs w:val="24"/>
        </w:rPr>
        <w:t xml:space="preserve">                   Edson Hel</w:t>
      </w:r>
    </w:p>
    <w:p w:rsidR="009C5FA0" w:rsidRPr="00A939CC" w:rsidRDefault="009C5FA0" w:rsidP="00635C11">
      <w:pPr>
        <w:tabs>
          <w:tab w:val="left" w:pos="709"/>
          <w:tab w:val="left" w:pos="1418"/>
          <w:tab w:val="left" w:pos="2127"/>
        </w:tabs>
        <w:autoSpaceDE w:val="0"/>
        <w:autoSpaceDN w:val="0"/>
        <w:spacing w:line="240" w:lineRule="auto"/>
        <w:jc w:val="both"/>
        <w:rPr>
          <w:rStyle w:val="Estilo1"/>
          <w:rFonts w:ascii="Times New Roman" w:hAnsi="Times New Roman"/>
          <w:b w:val="0"/>
          <w:szCs w:val="22"/>
        </w:rPr>
      </w:pPr>
    </w:p>
    <w:sectPr w:rsidR="009C5FA0" w:rsidRPr="00A939CC" w:rsidSect="00A939CC">
      <w:headerReference w:type="default" r:id="rId8"/>
      <w:footerReference w:type="default" r:id="rId9"/>
      <w:pgSz w:w="11906" w:h="16838"/>
      <w:pgMar w:top="1701" w:right="1701" w:bottom="1134" w:left="1701" w:header="567" w:footer="356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66CE" w:rsidRDefault="00D666CE" w:rsidP="00126850">
      <w:pPr>
        <w:spacing w:line="240" w:lineRule="auto"/>
      </w:pPr>
      <w:r>
        <w:separator/>
      </w:r>
    </w:p>
  </w:endnote>
  <w:endnote w:type="continuationSeparator" w:id="0">
    <w:p w:rsidR="00D666CE" w:rsidRDefault="00D666CE" w:rsidP="001268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59734412"/>
      <w:docPartObj>
        <w:docPartGallery w:val="Page Numbers (Bottom of Page)"/>
        <w:docPartUnique/>
      </w:docPartObj>
    </w:sdtPr>
    <w:sdtEndPr/>
    <w:sdtContent>
      <w:sdt>
        <w:sdtPr>
          <w:id w:val="1459989175"/>
          <w:docPartObj>
            <w:docPartGallery w:val="Page Numbers (Top of Page)"/>
            <w:docPartUnique/>
          </w:docPartObj>
        </w:sdtPr>
        <w:sdtEndPr/>
        <w:sdtContent>
          <w:p w:rsidR="00A939CC" w:rsidRPr="00A939CC" w:rsidRDefault="00A939CC" w:rsidP="00A939CC">
            <w:pPr>
              <w:pStyle w:val="Cabealho"/>
              <w:jc w:val="center"/>
              <w:rPr>
                <w:rFonts w:asciiTheme="majorHAnsi" w:hAnsiTheme="majorHAnsi"/>
                <w:b/>
                <w:szCs w:val="24"/>
              </w:rPr>
            </w:pPr>
            <w:r w:rsidRPr="00A939CC">
              <w:rPr>
                <w:rFonts w:asciiTheme="majorHAnsi" w:hAnsiTheme="majorHAnsi"/>
                <w:b/>
                <w:szCs w:val="24"/>
              </w:rPr>
              <w:t>_________________________________________________________________________________</w:t>
            </w:r>
          </w:p>
          <w:p w:rsidR="00A939CC" w:rsidRPr="00A939CC" w:rsidRDefault="00A939CC" w:rsidP="00A939CC">
            <w:pPr>
              <w:pStyle w:val="Rodap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939CC">
              <w:rPr>
                <w:rFonts w:asciiTheme="majorHAnsi" w:hAnsiTheme="majorHAnsi"/>
                <w:sz w:val="20"/>
                <w:szCs w:val="20"/>
              </w:rPr>
              <w:t>Rua São Bento, 887, Centro, Araraquara - SP, CEP 14801-300</w:t>
            </w:r>
          </w:p>
          <w:p w:rsidR="00A939CC" w:rsidRPr="00A939CC" w:rsidRDefault="00A939CC" w:rsidP="00A939CC">
            <w:pPr>
              <w:pStyle w:val="Rodap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939CC">
              <w:rPr>
                <w:rFonts w:asciiTheme="majorHAnsi" w:hAnsiTheme="majorHAnsi"/>
                <w:sz w:val="20"/>
                <w:szCs w:val="20"/>
              </w:rPr>
              <w:t>www.camara-arq.sp.gov.br</w:t>
            </w:r>
          </w:p>
          <w:p w:rsidR="00A939CC" w:rsidRDefault="00A939CC">
            <w:pPr>
              <w:pStyle w:val="Rodap"/>
              <w:jc w:val="right"/>
            </w:pPr>
            <w:r w:rsidRPr="00A939CC">
              <w:rPr>
                <w:rFonts w:asciiTheme="majorHAnsi" w:hAnsiTheme="majorHAnsi"/>
              </w:rPr>
              <w:t xml:space="preserve">Página 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begin"/>
            </w:r>
            <w:r w:rsidRPr="00A939CC">
              <w:rPr>
                <w:rFonts w:asciiTheme="majorHAnsi" w:hAnsiTheme="majorHAnsi"/>
                <w:b/>
                <w:bCs/>
              </w:rPr>
              <w:instrText>PAGE</w:instrTex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separate"/>
            </w:r>
            <w:r w:rsidR="00D666CE">
              <w:rPr>
                <w:rFonts w:asciiTheme="majorHAnsi" w:hAnsiTheme="majorHAnsi"/>
                <w:b/>
                <w:bCs/>
                <w:noProof/>
              </w:rPr>
              <w:t>1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end"/>
            </w:r>
            <w:r w:rsidRPr="00A939CC">
              <w:rPr>
                <w:rFonts w:asciiTheme="majorHAnsi" w:hAnsiTheme="majorHAnsi"/>
              </w:rPr>
              <w:t xml:space="preserve"> de 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begin"/>
            </w:r>
            <w:r w:rsidRPr="00A939CC">
              <w:rPr>
                <w:rFonts w:asciiTheme="majorHAnsi" w:hAnsiTheme="majorHAnsi"/>
                <w:b/>
                <w:bCs/>
              </w:rPr>
              <w:instrText>NUMPAGES</w:instrTex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separate"/>
            </w:r>
            <w:r w:rsidR="00D666CE">
              <w:rPr>
                <w:rFonts w:asciiTheme="majorHAnsi" w:hAnsiTheme="majorHAnsi"/>
                <w:b/>
                <w:bCs/>
                <w:noProof/>
              </w:rPr>
              <w:t>1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66CE" w:rsidRDefault="00D666CE" w:rsidP="00126850">
      <w:pPr>
        <w:spacing w:line="240" w:lineRule="auto"/>
      </w:pPr>
      <w:r>
        <w:separator/>
      </w:r>
    </w:p>
  </w:footnote>
  <w:footnote w:type="continuationSeparator" w:id="0">
    <w:p w:rsidR="00D666CE" w:rsidRDefault="00D666CE" w:rsidP="001268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765" w:rsidRPr="00A939CC" w:rsidRDefault="00751C03" w:rsidP="00751C03">
    <w:pPr>
      <w:spacing w:after="120" w:line="240" w:lineRule="auto"/>
      <w:jc w:val="center"/>
      <w:rPr>
        <w:rFonts w:ascii="Cambria" w:hAnsi="Cambria"/>
        <w:smallCaps/>
        <w:color w:val="0070C0"/>
        <w:sz w:val="50"/>
      </w:rPr>
    </w:pPr>
    <w:r w:rsidRPr="00A939CC">
      <w:rPr>
        <w:noProof/>
        <w:color w:val="0070C0"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-155575</wp:posOffset>
          </wp:positionV>
          <wp:extent cx="798195" cy="878205"/>
          <wp:effectExtent l="0" t="0" r="1905" b="0"/>
          <wp:wrapSquare wrapText="bothSides"/>
          <wp:docPr id="3" name="Imagem 3" descr="brasão - sem assina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 - sem assina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878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5765" w:rsidRPr="00A939CC">
      <w:rPr>
        <w:rFonts w:ascii="Cambria" w:hAnsi="Cambria"/>
        <w:smallCaps/>
        <w:color w:val="0070C0"/>
        <w:sz w:val="50"/>
      </w:rPr>
      <w:t>Câmara Municipal de Araraquara</w:t>
    </w:r>
  </w:p>
  <w:p w:rsidR="002F5765" w:rsidRPr="001E186C" w:rsidRDefault="00B42D4D" w:rsidP="006F47C1">
    <w:pPr>
      <w:spacing w:line="240" w:lineRule="auto"/>
      <w:jc w:val="center"/>
      <w:rPr>
        <w:rFonts w:ascii="Arial" w:hAnsi="Arial"/>
        <w:sz w:val="28"/>
        <w:szCs w:val="32"/>
      </w:rPr>
    </w:pPr>
    <w:r w:rsidRPr="00B42D4D">
      <w:rPr>
        <w:rFonts w:ascii="Arial" w:hAnsi="Arial"/>
        <w:sz w:val="28"/>
        <w:szCs w:val="32"/>
      </w:rPr>
      <w:t xml:space="preserve">Comissão de </w:t>
    </w:r>
    <w:r w:rsidR="006F47C1">
      <w:rPr>
        <w:rFonts w:ascii="Arial" w:hAnsi="Arial"/>
        <w:sz w:val="28"/>
        <w:szCs w:val="32"/>
      </w:rPr>
      <w:t>Transportes, Habitação e Saneamento</w:t>
    </w:r>
  </w:p>
  <w:p w:rsidR="002F5765" w:rsidRPr="00A939CC" w:rsidRDefault="002F5765">
    <w:pPr>
      <w:pStyle w:val="Cabealho"/>
      <w:rPr>
        <w:rFonts w:asciiTheme="majorHAnsi" w:hAnsiTheme="majorHAns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750FB"/>
    <w:multiLevelType w:val="hybridMultilevel"/>
    <w:tmpl w:val="FAB8F3C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0805D8"/>
    <w:multiLevelType w:val="hybridMultilevel"/>
    <w:tmpl w:val="41EA025E"/>
    <w:lvl w:ilvl="0" w:tplc="6610FEC4">
      <w:start w:val="1"/>
      <w:numFmt w:val="lowerLetter"/>
      <w:lvlText w:val="%1)"/>
      <w:lvlJc w:val="left"/>
      <w:pPr>
        <w:ind w:left="4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30" w:hanging="360"/>
      </w:pPr>
    </w:lvl>
    <w:lvl w:ilvl="2" w:tplc="0416001B" w:tentative="1">
      <w:start w:val="1"/>
      <w:numFmt w:val="lowerRoman"/>
      <w:lvlText w:val="%3."/>
      <w:lvlJc w:val="right"/>
      <w:pPr>
        <w:ind w:left="1850" w:hanging="180"/>
      </w:pPr>
    </w:lvl>
    <w:lvl w:ilvl="3" w:tplc="0416000F" w:tentative="1">
      <w:start w:val="1"/>
      <w:numFmt w:val="decimal"/>
      <w:lvlText w:val="%4."/>
      <w:lvlJc w:val="left"/>
      <w:pPr>
        <w:ind w:left="2570" w:hanging="360"/>
      </w:pPr>
    </w:lvl>
    <w:lvl w:ilvl="4" w:tplc="04160019" w:tentative="1">
      <w:start w:val="1"/>
      <w:numFmt w:val="lowerLetter"/>
      <w:lvlText w:val="%5."/>
      <w:lvlJc w:val="left"/>
      <w:pPr>
        <w:ind w:left="3290" w:hanging="360"/>
      </w:pPr>
    </w:lvl>
    <w:lvl w:ilvl="5" w:tplc="0416001B" w:tentative="1">
      <w:start w:val="1"/>
      <w:numFmt w:val="lowerRoman"/>
      <w:lvlText w:val="%6."/>
      <w:lvlJc w:val="right"/>
      <w:pPr>
        <w:ind w:left="4010" w:hanging="180"/>
      </w:pPr>
    </w:lvl>
    <w:lvl w:ilvl="6" w:tplc="0416000F" w:tentative="1">
      <w:start w:val="1"/>
      <w:numFmt w:val="decimal"/>
      <w:lvlText w:val="%7."/>
      <w:lvlJc w:val="left"/>
      <w:pPr>
        <w:ind w:left="4730" w:hanging="360"/>
      </w:pPr>
    </w:lvl>
    <w:lvl w:ilvl="7" w:tplc="04160019" w:tentative="1">
      <w:start w:val="1"/>
      <w:numFmt w:val="lowerLetter"/>
      <w:lvlText w:val="%8."/>
      <w:lvlJc w:val="left"/>
      <w:pPr>
        <w:ind w:left="5450" w:hanging="360"/>
      </w:pPr>
    </w:lvl>
    <w:lvl w:ilvl="8" w:tplc="0416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2" w15:restartNumberingAfterBreak="0">
    <w:nsid w:val="6E451FD0"/>
    <w:multiLevelType w:val="hybridMultilevel"/>
    <w:tmpl w:val="3E84BF56"/>
    <w:lvl w:ilvl="0" w:tplc="0416000F">
      <w:start w:val="1"/>
      <w:numFmt w:val="decimal"/>
      <w:lvlText w:val="%1."/>
      <w:lvlJc w:val="left"/>
      <w:pPr>
        <w:ind w:left="770" w:hanging="360"/>
      </w:pPr>
    </w:lvl>
    <w:lvl w:ilvl="1" w:tplc="04160019" w:tentative="1">
      <w:start w:val="1"/>
      <w:numFmt w:val="lowerLetter"/>
      <w:lvlText w:val="%2."/>
      <w:lvlJc w:val="left"/>
      <w:pPr>
        <w:ind w:left="1490" w:hanging="360"/>
      </w:pPr>
    </w:lvl>
    <w:lvl w:ilvl="2" w:tplc="0416001B" w:tentative="1">
      <w:start w:val="1"/>
      <w:numFmt w:val="lowerRoman"/>
      <w:lvlText w:val="%3."/>
      <w:lvlJc w:val="right"/>
      <w:pPr>
        <w:ind w:left="2210" w:hanging="180"/>
      </w:pPr>
    </w:lvl>
    <w:lvl w:ilvl="3" w:tplc="0416000F" w:tentative="1">
      <w:start w:val="1"/>
      <w:numFmt w:val="decimal"/>
      <w:lvlText w:val="%4."/>
      <w:lvlJc w:val="left"/>
      <w:pPr>
        <w:ind w:left="2930" w:hanging="360"/>
      </w:pPr>
    </w:lvl>
    <w:lvl w:ilvl="4" w:tplc="04160019" w:tentative="1">
      <w:start w:val="1"/>
      <w:numFmt w:val="lowerLetter"/>
      <w:lvlText w:val="%5."/>
      <w:lvlJc w:val="left"/>
      <w:pPr>
        <w:ind w:left="3650" w:hanging="360"/>
      </w:pPr>
    </w:lvl>
    <w:lvl w:ilvl="5" w:tplc="0416001B" w:tentative="1">
      <w:start w:val="1"/>
      <w:numFmt w:val="lowerRoman"/>
      <w:lvlText w:val="%6."/>
      <w:lvlJc w:val="right"/>
      <w:pPr>
        <w:ind w:left="4370" w:hanging="180"/>
      </w:pPr>
    </w:lvl>
    <w:lvl w:ilvl="6" w:tplc="0416000F" w:tentative="1">
      <w:start w:val="1"/>
      <w:numFmt w:val="decimal"/>
      <w:lvlText w:val="%7."/>
      <w:lvlJc w:val="left"/>
      <w:pPr>
        <w:ind w:left="5090" w:hanging="360"/>
      </w:pPr>
    </w:lvl>
    <w:lvl w:ilvl="7" w:tplc="04160019" w:tentative="1">
      <w:start w:val="1"/>
      <w:numFmt w:val="lowerLetter"/>
      <w:lvlText w:val="%8."/>
      <w:lvlJc w:val="left"/>
      <w:pPr>
        <w:ind w:left="5810" w:hanging="360"/>
      </w:pPr>
    </w:lvl>
    <w:lvl w:ilvl="8" w:tplc="0416001B" w:tentative="1">
      <w:start w:val="1"/>
      <w:numFmt w:val="lowerRoman"/>
      <w:lvlText w:val="%9."/>
      <w:lvlJc w:val="right"/>
      <w:pPr>
        <w:ind w:left="653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52D"/>
    <w:rsid w:val="0000107A"/>
    <w:rsid w:val="000022A6"/>
    <w:rsid w:val="000031AE"/>
    <w:rsid w:val="000175A6"/>
    <w:rsid w:val="000233B5"/>
    <w:rsid w:val="00024445"/>
    <w:rsid w:val="00031A6A"/>
    <w:rsid w:val="00037AD0"/>
    <w:rsid w:val="000430CE"/>
    <w:rsid w:val="000463D4"/>
    <w:rsid w:val="000477D9"/>
    <w:rsid w:val="00055EFF"/>
    <w:rsid w:val="000745D9"/>
    <w:rsid w:val="000805FE"/>
    <w:rsid w:val="00085AB3"/>
    <w:rsid w:val="0009552F"/>
    <w:rsid w:val="000A3863"/>
    <w:rsid w:val="000B0F87"/>
    <w:rsid w:val="000B3DCA"/>
    <w:rsid w:val="000B604E"/>
    <w:rsid w:val="000B74D3"/>
    <w:rsid w:val="000C5E7B"/>
    <w:rsid w:val="000D29BF"/>
    <w:rsid w:val="000D3138"/>
    <w:rsid w:val="000D6E02"/>
    <w:rsid w:val="000E4448"/>
    <w:rsid w:val="000F3FE4"/>
    <w:rsid w:val="00103D27"/>
    <w:rsid w:val="00110688"/>
    <w:rsid w:val="001108EC"/>
    <w:rsid w:val="00112AE8"/>
    <w:rsid w:val="0012203E"/>
    <w:rsid w:val="00125F89"/>
    <w:rsid w:val="00126850"/>
    <w:rsid w:val="0013543B"/>
    <w:rsid w:val="001362F6"/>
    <w:rsid w:val="00141F62"/>
    <w:rsid w:val="00142621"/>
    <w:rsid w:val="001432A3"/>
    <w:rsid w:val="001545AF"/>
    <w:rsid w:val="00166BC6"/>
    <w:rsid w:val="0017202C"/>
    <w:rsid w:val="00172DCA"/>
    <w:rsid w:val="00173F4C"/>
    <w:rsid w:val="00176546"/>
    <w:rsid w:val="001766DC"/>
    <w:rsid w:val="00185DF4"/>
    <w:rsid w:val="001915A0"/>
    <w:rsid w:val="001941A7"/>
    <w:rsid w:val="001A462F"/>
    <w:rsid w:val="001B1AA9"/>
    <w:rsid w:val="001C00A7"/>
    <w:rsid w:val="001C0BD4"/>
    <w:rsid w:val="001D70B1"/>
    <w:rsid w:val="001E186C"/>
    <w:rsid w:val="001E7134"/>
    <w:rsid w:val="001F77BF"/>
    <w:rsid w:val="00204F41"/>
    <w:rsid w:val="002100B5"/>
    <w:rsid w:val="0021066F"/>
    <w:rsid w:val="00216529"/>
    <w:rsid w:val="00226348"/>
    <w:rsid w:val="0022698D"/>
    <w:rsid w:val="0023204E"/>
    <w:rsid w:val="002324EF"/>
    <w:rsid w:val="002347BC"/>
    <w:rsid w:val="00236FBB"/>
    <w:rsid w:val="0026535A"/>
    <w:rsid w:val="00272320"/>
    <w:rsid w:val="00274DAC"/>
    <w:rsid w:val="0028013F"/>
    <w:rsid w:val="00281A7C"/>
    <w:rsid w:val="002821BE"/>
    <w:rsid w:val="00294D7F"/>
    <w:rsid w:val="00296F4F"/>
    <w:rsid w:val="002A2CB1"/>
    <w:rsid w:val="002A51FB"/>
    <w:rsid w:val="002B0F5D"/>
    <w:rsid w:val="002B7337"/>
    <w:rsid w:val="002C324C"/>
    <w:rsid w:val="002C51EC"/>
    <w:rsid w:val="002C70A2"/>
    <w:rsid w:val="002D6FE2"/>
    <w:rsid w:val="002E2968"/>
    <w:rsid w:val="002E4C11"/>
    <w:rsid w:val="002E555F"/>
    <w:rsid w:val="002F2944"/>
    <w:rsid w:val="002F5765"/>
    <w:rsid w:val="002F5A90"/>
    <w:rsid w:val="003029A5"/>
    <w:rsid w:val="0030770A"/>
    <w:rsid w:val="00324875"/>
    <w:rsid w:val="003345C9"/>
    <w:rsid w:val="00344FD9"/>
    <w:rsid w:val="003535BF"/>
    <w:rsid w:val="003651BB"/>
    <w:rsid w:val="00375815"/>
    <w:rsid w:val="003765B5"/>
    <w:rsid w:val="00381BD9"/>
    <w:rsid w:val="003821FF"/>
    <w:rsid w:val="003A6E53"/>
    <w:rsid w:val="003D339F"/>
    <w:rsid w:val="003E2A88"/>
    <w:rsid w:val="003E53DF"/>
    <w:rsid w:val="003F57F3"/>
    <w:rsid w:val="00403D90"/>
    <w:rsid w:val="00405402"/>
    <w:rsid w:val="004061D9"/>
    <w:rsid w:val="004107A7"/>
    <w:rsid w:val="0042172D"/>
    <w:rsid w:val="00437607"/>
    <w:rsid w:val="00452481"/>
    <w:rsid w:val="00457314"/>
    <w:rsid w:val="00467A4B"/>
    <w:rsid w:val="0048193E"/>
    <w:rsid w:val="00487FA6"/>
    <w:rsid w:val="004B76A2"/>
    <w:rsid w:val="004C0464"/>
    <w:rsid w:val="004C08AB"/>
    <w:rsid w:val="004C21E4"/>
    <w:rsid w:val="004C2283"/>
    <w:rsid w:val="004C2425"/>
    <w:rsid w:val="004D7A1D"/>
    <w:rsid w:val="004E0809"/>
    <w:rsid w:val="004E1D74"/>
    <w:rsid w:val="004E4DB7"/>
    <w:rsid w:val="004F0A44"/>
    <w:rsid w:val="004F251B"/>
    <w:rsid w:val="004F3BA9"/>
    <w:rsid w:val="0050453B"/>
    <w:rsid w:val="0050743E"/>
    <w:rsid w:val="00520A83"/>
    <w:rsid w:val="00530438"/>
    <w:rsid w:val="005345CD"/>
    <w:rsid w:val="00543C84"/>
    <w:rsid w:val="005479AE"/>
    <w:rsid w:val="00552214"/>
    <w:rsid w:val="005574D6"/>
    <w:rsid w:val="00560F38"/>
    <w:rsid w:val="00563D96"/>
    <w:rsid w:val="005664DE"/>
    <w:rsid w:val="005676EF"/>
    <w:rsid w:val="00581D7A"/>
    <w:rsid w:val="00593A59"/>
    <w:rsid w:val="00593AB9"/>
    <w:rsid w:val="00597EFC"/>
    <w:rsid w:val="005A1737"/>
    <w:rsid w:val="005A48D1"/>
    <w:rsid w:val="005A55EA"/>
    <w:rsid w:val="005A5C82"/>
    <w:rsid w:val="005C0AD2"/>
    <w:rsid w:val="005C6FFB"/>
    <w:rsid w:val="005C7890"/>
    <w:rsid w:val="005D4CB8"/>
    <w:rsid w:val="005E41CD"/>
    <w:rsid w:val="005E56F1"/>
    <w:rsid w:val="005E5D0B"/>
    <w:rsid w:val="005E689B"/>
    <w:rsid w:val="005E6CA5"/>
    <w:rsid w:val="005F47F9"/>
    <w:rsid w:val="005F4B2B"/>
    <w:rsid w:val="005F4BA3"/>
    <w:rsid w:val="005F6B3E"/>
    <w:rsid w:val="006112CC"/>
    <w:rsid w:val="00624A5E"/>
    <w:rsid w:val="00625E87"/>
    <w:rsid w:val="006302CD"/>
    <w:rsid w:val="006338C7"/>
    <w:rsid w:val="00634197"/>
    <w:rsid w:val="0063523E"/>
    <w:rsid w:val="00635C11"/>
    <w:rsid w:val="00635F14"/>
    <w:rsid w:val="00642028"/>
    <w:rsid w:val="00646022"/>
    <w:rsid w:val="006578A9"/>
    <w:rsid w:val="0066306B"/>
    <w:rsid w:val="00663FFB"/>
    <w:rsid w:val="006768B7"/>
    <w:rsid w:val="00690A1F"/>
    <w:rsid w:val="006A2506"/>
    <w:rsid w:val="006B2547"/>
    <w:rsid w:val="006B6B54"/>
    <w:rsid w:val="006D1A6E"/>
    <w:rsid w:val="006D3056"/>
    <w:rsid w:val="006D397C"/>
    <w:rsid w:val="006D7CD7"/>
    <w:rsid w:val="006E0481"/>
    <w:rsid w:val="006E796D"/>
    <w:rsid w:val="006F47C1"/>
    <w:rsid w:val="006F61D2"/>
    <w:rsid w:val="006F75E9"/>
    <w:rsid w:val="00705666"/>
    <w:rsid w:val="00707BD9"/>
    <w:rsid w:val="00714AE4"/>
    <w:rsid w:val="00724417"/>
    <w:rsid w:val="0072570A"/>
    <w:rsid w:val="007418D3"/>
    <w:rsid w:val="00751C03"/>
    <w:rsid w:val="00756229"/>
    <w:rsid w:val="00760CB5"/>
    <w:rsid w:val="007622D2"/>
    <w:rsid w:val="007679ED"/>
    <w:rsid w:val="00781B87"/>
    <w:rsid w:val="00785355"/>
    <w:rsid w:val="00796FD3"/>
    <w:rsid w:val="007B4EDA"/>
    <w:rsid w:val="007D3E59"/>
    <w:rsid w:val="007D7A18"/>
    <w:rsid w:val="0080024E"/>
    <w:rsid w:val="00801A34"/>
    <w:rsid w:val="00807F5B"/>
    <w:rsid w:val="00814615"/>
    <w:rsid w:val="00814DC5"/>
    <w:rsid w:val="0082212A"/>
    <w:rsid w:val="00852AF6"/>
    <w:rsid w:val="00857BAF"/>
    <w:rsid w:val="00870902"/>
    <w:rsid w:val="00871077"/>
    <w:rsid w:val="008757C1"/>
    <w:rsid w:val="00877BAE"/>
    <w:rsid w:val="00887917"/>
    <w:rsid w:val="0089403A"/>
    <w:rsid w:val="008A3CA1"/>
    <w:rsid w:val="008B56CB"/>
    <w:rsid w:val="008B7176"/>
    <w:rsid w:val="008C5E36"/>
    <w:rsid w:val="008D0FE4"/>
    <w:rsid w:val="008E32AE"/>
    <w:rsid w:val="00901D0B"/>
    <w:rsid w:val="00903CF9"/>
    <w:rsid w:val="00907FF0"/>
    <w:rsid w:val="00910FA0"/>
    <w:rsid w:val="00913F52"/>
    <w:rsid w:val="0091434E"/>
    <w:rsid w:val="0092056F"/>
    <w:rsid w:val="009223C5"/>
    <w:rsid w:val="009310B6"/>
    <w:rsid w:val="009341F0"/>
    <w:rsid w:val="00935B48"/>
    <w:rsid w:val="009435AA"/>
    <w:rsid w:val="0095295F"/>
    <w:rsid w:val="00952E6F"/>
    <w:rsid w:val="00955D7C"/>
    <w:rsid w:val="00961ED4"/>
    <w:rsid w:val="009657F7"/>
    <w:rsid w:val="00975847"/>
    <w:rsid w:val="00982852"/>
    <w:rsid w:val="009828FF"/>
    <w:rsid w:val="00983AD4"/>
    <w:rsid w:val="00987183"/>
    <w:rsid w:val="009903A3"/>
    <w:rsid w:val="00990AC7"/>
    <w:rsid w:val="00991221"/>
    <w:rsid w:val="00991F61"/>
    <w:rsid w:val="00994C6A"/>
    <w:rsid w:val="009A48EC"/>
    <w:rsid w:val="009A6ED0"/>
    <w:rsid w:val="009C0DAD"/>
    <w:rsid w:val="009C4410"/>
    <w:rsid w:val="009C5FA0"/>
    <w:rsid w:val="009C77A1"/>
    <w:rsid w:val="009D2F70"/>
    <w:rsid w:val="009F0025"/>
    <w:rsid w:val="009F28CB"/>
    <w:rsid w:val="00A00E7C"/>
    <w:rsid w:val="00A01D42"/>
    <w:rsid w:val="00A0766E"/>
    <w:rsid w:val="00A16AEE"/>
    <w:rsid w:val="00A342B1"/>
    <w:rsid w:val="00A351A9"/>
    <w:rsid w:val="00A51202"/>
    <w:rsid w:val="00A540E4"/>
    <w:rsid w:val="00A6784E"/>
    <w:rsid w:val="00A75CB6"/>
    <w:rsid w:val="00A75EC2"/>
    <w:rsid w:val="00A828F4"/>
    <w:rsid w:val="00A86C7B"/>
    <w:rsid w:val="00A939CC"/>
    <w:rsid w:val="00AA066E"/>
    <w:rsid w:val="00AA6B90"/>
    <w:rsid w:val="00AB1F68"/>
    <w:rsid w:val="00AB6B10"/>
    <w:rsid w:val="00AC217A"/>
    <w:rsid w:val="00AC4FB5"/>
    <w:rsid w:val="00AD4C29"/>
    <w:rsid w:val="00AE2A44"/>
    <w:rsid w:val="00AE79DA"/>
    <w:rsid w:val="00AF2DAA"/>
    <w:rsid w:val="00AF3D97"/>
    <w:rsid w:val="00AF560F"/>
    <w:rsid w:val="00AF6785"/>
    <w:rsid w:val="00B03915"/>
    <w:rsid w:val="00B11BE8"/>
    <w:rsid w:val="00B17E12"/>
    <w:rsid w:val="00B207CD"/>
    <w:rsid w:val="00B231F9"/>
    <w:rsid w:val="00B31E98"/>
    <w:rsid w:val="00B42D4D"/>
    <w:rsid w:val="00B52D35"/>
    <w:rsid w:val="00B56353"/>
    <w:rsid w:val="00B57AFA"/>
    <w:rsid w:val="00B645B2"/>
    <w:rsid w:val="00B70FB6"/>
    <w:rsid w:val="00B80D48"/>
    <w:rsid w:val="00B87B27"/>
    <w:rsid w:val="00B92F72"/>
    <w:rsid w:val="00B9574E"/>
    <w:rsid w:val="00BB599F"/>
    <w:rsid w:val="00BC0DE9"/>
    <w:rsid w:val="00BD7ABC"/>
    <w:rsid w:val="00BF6FAB"/>
    <w:rsid w:val="00C01FE7"/>
    <w:rsid w:val="00C1199D"/>
    <w:rsid w:val="00C20CBF"/>
    <w:rsid w:val="00C2184B"/>
    <w:rsid w:val="00C33F64"/>
    <w:rsid w:val="00C53650"/>
    <w:rsid w:val="00C670FA"/>
    <w:rsid w:val="00C67C79"/>
    <w:rsid w:val="00C71281"/>
    <w:rsid w:val="00C74A18"/>
    <w:rsid w:val="00C753FA"/>
    <w:rsid w:val="00C766C1"/>
    <w:rsid w:val="00C77659"/>
    <w:rsid w:val="00C93D51"/>
    <w:rsid w:val="00CA3C0A"/>
    <w:rsid w:val="00CA6B5D"/>
    <w:rsid w:val="00CC4497"/>
    <w:rsid w:val="00CC4561"/>
    <w:rsid w:val="00CE2063"/>
    <w:rsid w:val="00CE362A"/>
    <w:rsid w:val="00CE4FE7"/>
    <w:rsid w:val="00CE67AD"/>
    <w:rsid w:val="00D01AF8"/>
    <w:rsid w:val="00D01AFB"/>
    <w:rsid w:val="00D11A28"/>
    <w:rsid w:val="00D11F9C"/>
    <w:rsid w:val="00D201B4"/>
    <w:rsid w:val="00D3315E"/>
    <w:rsid w:val="00D404CB"/>
    <w:rsid w:val="00D46F4C"/>
    <w:rsid w:val="00D637E5"/>
    <w:rsid w:val="00D666CE"/>
    <w:rsid w:val="00D73F1A"/>
    <w:rsid w:val="00D77189"/>
    <w:rsid w:val="00D94230"/>
    <w:rsid w:val="00DB085F"/>
    <w:rsid w:val="00DB3ADC"/>
    <w:rsid w:val="00DB50EC"/>
    <w:rsid w:val="00DD0E2F"/>
    <w:rsid w:val="00DD2377"/>
    <w:rsid w:val="00DD6CA2"/>
    <w:rsid w:val="00DD70EB"/>
    <w:rsid w:val="00DF1CCD"/>
    <w:rsid w:val="00E00389"/>
    <w:rsid w:val="00E00945"/>
    <w:rsid w:val="00E07B28"/>
    <w:rsid w:val="00E15CAA"/>
    <w:rsid w:val="00E30C44"/>
    <w:rsid w:val="00E32038"/>
    <w:rsid w:val="00E36C3D"/>
    <w:rsid w:val="00E40ADB"/>
    <w:rsid w:val="00E420A2"/>
    <w:rsid w:val="00E524C3"/>
    <w:rsid w:val="00E525B4"/>
    <w:rsid w:val="00E55328"/>
    <w:rsid w:val="00E64A3E"/>
    <w:rsid w:val="00E7174C"/>
    <w:rsid w:val="00E744E6"/>
    <w:rsid w:val="00E879BE"/>
    <w:rsid w:val="00E90A5C"/>
    <w:rsid w:val="00E91CB6"/>
    <w:rsid w:val="00E96629"/>
    <w:rsid w:val="00EA252D"/>
    <w:rsid w:val="00EB0DBA"/>
    <w:rsid w:val="00EB405C"/>
    <w:rsid w:val="00EC5EAB"/>
    <w:rsid w:val="00ED2CBE"/>
    <w:rsid w:val="00ED45DD"/>
    <w:rsid w:val="00ED5E38"/>
    <w:rsid w:val="00EE00AF"/>
    <w:rsid w:val="00EE1BB2"/>
    <w:rsid w:val="00EE2728"/>
    <w:rsid w:val="00EF2B79"/>
    <w:rsid w:val="00EF68B7"/>
    <w:rsid w:val="00F04CA2"/>
    <w:rsid w:val="00F269F6"/>
    <w:rsid w:val="00F26D6E"/>
    <w:rsid w:val="00F2707E"/>
    <w:rsid w:val="00F53ED0"/>
    <w:rsid w:val="00F53F67"/>
    <w:rsid w:val="00F56763"/>
    <w:rsid w:val="00F70343"/>
    <w:rsid w:val="00F7081F"/>
    <w:rsid w:val="00F75089"/>
    <w:rsid w:val="00F80A59"/>
    <w:rsid w:val="00F86861"/>
    <w:rsid w:val="00F873AA"/>
    <w:rsid w:val="00F9102D"/>
    <w:rsid w:val="00F94CCF"/>
    <w:rsid w:val="00F94E3C"/>
    <w:rsid w:val="00FA644F"/>
    <w:rsid w:val="00FB05AF"/>
    <w:rsid w:val="00FB0977"/>
    <w:rsid w:val="00FC4AFA"/>
    <w:rsid w:val="00FC5C51"/>
    <w:rsid w:val="00FD469B"/>
    <w:rsid w:val="00FE1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3680ED4-5B03-4E66-9AC1-5E0BEC5FF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066F"/>
  </w:style>
  <w:style w:type="paragraph" w:styleId="Ttulo1">
    <w:name w:val="heading 1"/>
    <w:basedOn w:val="Normal"/>
    <w:next w:val="Normal"/>
    <w:link w:val="Ttulo1Char"/>
    <w:uiPriority w:val="9"/>
    <w:qFormat/>
    <w:rsid w:val="00487FA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233B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A00E7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00E7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00E7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00E7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00E7C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00E7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0E7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2D6FE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714AE4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487FA6"/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0233B5"/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paragraph" w:styleId="Cabealho">
    <w:name w:val="header"/>
    <w:basedOn w:val="Normal"/>
    <w:link w:val="Cabealho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6850"/>
  </w:style>
  <w:style w:type="paragraph" w:styleId="Rodap">
    <w:name w:val="footer"/>
    <w:basedOn w:val="Normal"/>
    <w:link w:val="Rodap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6850"/>
  </w:style>
  <w:style w:type="paragraph" w:styleId="CabealhodoSumrio">
    <w:name w:val="TOC Heading"/>
    <w:basedOn w:val="Ttulo1"/>
    <w:next w:val="Normal"/>
    <w:uiPriority w:val="39"/>
    <w:unhideWhenUsed/>
    <w:qFormat/>
    <w:rsid w:val="0028013F"/>
    <w:pPr>
      <w:spacing w:line="259" w:lineRule="auto"/>
      <w:outlineLvl w:val="9"/>
    </w:pPr>
    <w:rPr>
      <w:b/>
      <w:color w:val="365F91" w:themeColor="accent1" w:themeShade="BF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28013F"/>
    <w:pPr>
      <w:tabs>
        <w:tab w:val="right" w:leader="dot" w:pos="9061"/>
      </w:tabs>
      <w:spacing w:after="100"/>
    </w:pPr>
    <w:rPr>
      <w:rFonts w:asciiTheme="majorHAnsi" w:hAnsiTheme="majorHAnsi"/>
      <w:noProof/>
      <w:sz w:val="32"/>
      <w:szCs w:val="32"/>
    </w:rPr>
  </w:style>
  <w:style w:type="paragraph" w:styleId="Sumrio2">
    <w:name w:val="toc 2"/>
    <w:basedOn w:val="Normal"/>
    <w:next w:val="Normal"/>
    <w:autoRedefine/>
    <w:uiPriority w:val="39"/>
    <w:unhideWhenUsed/>
    <w:rsid w:val="0028013F"/>
    <w:pPr>
      <w:spacing w:after="100"/>
      <w:ind w:left="240"/>
    </w:pPr>
  </w:style>
  <w:style w:type="character" w:styleId="Hyperlink">
    <w:name w:val="Hyperlink"/>
    <w:basedOn w:val="Fontepargpadro"/>
    <w:uiPriority w:val="99"/>
    <w:unhideWhenUsed/>
    <w:rsid w:val="0028013F"/>
    <w:rPr>
      <w:color w:val="0000FF" w:themeColor="hyperlink"/>
      <w:u w:val="single"/>
    </w:rPr>
  </w:style>
  <w:style w:type="character" w:customStyle="1" w:styleId="Estilo1">
    <w:name w:val="Estilo1"/>
    <w:basedOn w:val="Fontepargpadro"/>
    <w:uiPriority w:val="1"/>
    <w:qFormat/>
    <w:rsid w:val="000233B5"/>
    <w:rPr>
      <w:rFonts w:ascii="Cambria" w:hAnsi="Cambria"/>
      <w:b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9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70E880-42B2-496F-A7B2-9D85677CD0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135</Words>
  <Characters>733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2</vt:i4>
      </vt:variant>
    </vt:vector>
  </HeadingPairs>
  <TitlesOfParts>
    <vt:vector size="3" baseType="lpstr">
      <vt:lpstr/>
      <vt:lpstr>Substitutivo ao Projeto de Lei nº 64/2019</vt:lpstr>
      <vt:lpstr>Processo nº 89/2019</vt:lpstr>
    </vt:vector>
  </TitlesOfParts>
  <Company/>
  <LinksUpToDate>false</LinksUpToDate>
  <CharactersWithSpaces>867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DLOM</dc:creator>
  <cp:lastModifiedBy>Daniel L. O. Mattosinho</cp:lastModifiedBy>
  <cp:revision>2</cp:revision>
  <cp:lastPrinted>2019-04-11T16:52:00Z</cp:lastPrinted>
  <dcterms:created xsi:type="dcterms:W3CDTF">2019-04-11T16:52:00Z</dcterms:created>
  <dcterms:modified xsi:type="dcterms:W3CDTF">2019-04-11T16:52:00Z</dcterms:modified>
</cp:coreProperties>
</file>