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E0BF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E0BFD">
        <w:rPr>
          <w:rFonts w:ascii="Tahoma" w:hAnsi="Tahoma" w:cs="Tahoma"/>
          <w:b/>
          <w:sz w:val="32"/>
          <w:szCs w:val="32"/>
          <w:u w:val="single"/>
        </w:rPr>
        <w:t>071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36452">
        <w:rPr>
          <w:rFonts w:ascii="Tahoma" w:hAnsi="Tahoma" w:cs="Tahoma"/>
          <w:b/>
          <w:sz w:val="32"/>
          <w:szCs w:val="32"/>
          <w:u w:val="single"/>
        </w:rPr>
        <w:t>090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36452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736452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736452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736452">
        <w:rPr>
          <w:rFonts w:ascii="Calibri" w:hAnsi="Calibri" w:cs="Calibri"/>
          <w:sz w:val="22"/>
          <w:szCs w:val="22"/>
        </w:rPr>
        <w:t xml:space="preserve">uplementar no Departamento Autônomo de Água e Esgotos de Araraquara </w:t>
      </w:r>
      <w:r>
        <w:rPr>
          <w:rFonts w:ascii="Calibri" w:hAnsi="Calibri" w:cs="Calibri"/>
          <w:sz w:val="22"/>
          <w:szCs w:val="22"/>
        </w:rPr>
        <w:t xml:space="preserve">(Daae) </w:t>
      </w:r>
      <w:r w:rsidRPr="00736452">
        <w:rPr>
          <w:rFonts w:ascii="Calibri" w:hAnsi="Calibri" w:cs="Calibri"/>
          <w:sz w:val="22"/>
          <w:szCs w:val="22"/>
        </w:rPr>
        <w:t>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6452">
        <w:rPr>
          <w:rFonts w:ascii="Calibri" w:hAnsi="Calibri" w:cs="Calibri"/>
          <w:sz w:val="24"/>
          <w:szCs w:val="22"/>
        </w:rPr>
        <w:t xml:space="preserve">Fica o Departamento Autônomo de Água e Esgotos de Araraquara autorizado a abrir um </w:t>
      </w:r>
      <w:r>
        <w:rPr>
          <w:rFonts w:ascii="Calibri" w:hAnsi="Calibri" w:cs="Calibri"/>
          <w:sz w:val="24"/>
          <w:szCs w:val="22"/>
        </w:rPr>
        <w:t>c</w:t>
      </w:r>
      <w:r w:rsidRPr="0073645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3645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736452">
        <w:rPr>
          <w:rFonts w:ascii="Calibri" w:hAnsi="Calibri" w:cs="Calibri"/>
          <w:sz w:val="24"/>
          <w:szCs w:val="22"/>
        </w:rPr>
        <w:t>uplementar</w:t>
      </w:r>
      <w:r>
        <w:rPr>
          <w:rFonts w:ascii="Calibri" w:hAnsi="Calibri" w:cs="Calibri"/>
          <w:sz w:val="24"/>
          <w:szCs w:val="22"/>
        </w:rPr>
        <w:t>,</w:t>
      </w:r>
      <w:r w:rsidRPr="00736452">
        <w:rPr>
          <w:rFonts w:ascii="Calibri" w:hAnsi="Calibri" w:cs="Calibri"/>
          <w:sz w:val="24"/>
          <w:szCs w:val="22"/>
        </w:rPr>
        <w:t xml:space="preserve"> no valor de R$.8.978.500,00 (oito milhões, novecentos e setenta e oito mil e q</w:t>
      </w:r>
      <w:r>
        <w:rPr>
          <w:rFonts w:ascii="Calibri" w:hAnsi="Calibri" w:cs="Calibri"/>
          <w:sz w:val="24"/>
          <w:szCs w:val="22"/>
        </w:rPr>
        <w:t>uinhentos reais), para atender às despesas da a</w:t>
      </w:r>
      <w:r w:rsidRPr="00736452">
        <w:rPr>
          <w:rFonts w:ascii="Calibri" w:hAnsi="Calibri" w:cs="Calibri"/>
          <w:sz w:val="24"/>
          <w:szCs w:val="22"/>
        </w:rPr>
        <w:t>utarquia abaixo estipuladas:</w:t>
      </w:r>
    </w:p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2059"/>
      </w:tblGrid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03.21.01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ADMINISTRAÇÃO SUPERIOR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17.512.0005.2.006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Supervisão e Coordenação Superior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560.000,00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560.000,00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1.886.500,00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1.652.000,00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234.500,00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lastRenderedPageBreak/>
              <w:t>03.23.01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200.000,00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17.512.0007.2.011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Melhorias e Ampliações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1.240.000,00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1.210.000,00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17.512.0008.2.013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Melhorias e Ampliações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437.000,00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277.000,00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160.000,00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03.24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AMBIENTAL - DAAE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03.24.01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AMBIENTAL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lastRenderedPageBreak/>
              <w:t>17.512.0009.2.014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Operacionais do Sistema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1.909.000,00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168.000,00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496.000,00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845.000,00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400.000,00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17.512.0009.2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17.512.0009.2.150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Manutenção de Áreas Verdes e Limpeza Urbana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2.710.000,00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155.000,00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2.555.000,00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17.541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Preservação e Conservação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17.541.0010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Integrada de Resíduos Sólidos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17.541.0010.2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17.541.0010.2.015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Gestão Ambiental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36.000,00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4.4.90.52.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Equipamentos e Material Permanente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36.000,00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</w:p>
        </w:tc>
      </w:tr>
    </w:tbl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6452">
        <w:rPr>
          <w:rFonts w:ascii="Calibri" w:hAnsi="Calibri" w:cs="Calibri"/>
          <w:sz w:val="24"/>
          <w:szCs w:val="22"/>
        </w:rPr>
        <w:t xml:space="preserve">O crédito autorizado no art. 1º desta </w:t>
      </w:r>
      <w:r>
        <w:rPr>
          <w:rFonts w:ascii="Calibri" w:hAnsi="Calibri" w:cs="Calibri"/>
          <w:sz w:val="24"/>
          <w:szCs w:val="22"/>
        </w:rPr>
        <w:t>l</w:t>
      </w:r>
      <w:r w:rsidRPr="00736452">
        <w:rPr>
          <w:rFonts w:ascii="Calibri" w:hAnsi="Calibri" w:cs="Calibri"/>
          <w:sz w:val="24"/>
          <w:szCs w:val="22"/>
        </w:rPr>
        <w:t>ei será coberto com:</w:t>
      </w: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I - recursos de </w:t>
      </w:r>
      <w:r>
        <w:rPr>
          <w:rFonts w:ascii="Calibri" w:hAnsi="Calibri" w:cs="Calibri"/>
          <w:sz w:val="24"/>
          <w:szCs w:val="22"/>
        </w:rPr>
        <w:t>e</w:t>
      </w:r>
      <w:r w:rsidRPr="00736452">
        <w:rPr>
          <w:rFonts w:ascii="Calibri" w:hAnsi="Calibri" w:cs="Calibri"/>
          <w:sz w:val="24"/>
          <w:szCs w:val="22"/>
        </w:rPr>
        <w:t xml:space="preserve">xcesso de </w:t>
      </w:r>
      <w:r>
        <w:rPr>
          <w:rFonts w:ascii="Calibri" w:hAnsi="Calibri" w:cs="Calibri"/>
          <w:sz w:val="24"/>
          <w:szCs w:val="22"/>
        </w:rPr>
        <w:t>a</w:t>
      </w:r>
      <w:r w:rsidRPr="00736452">
        <w:rPr>
          <w:rFonts w:ascii="Calibri" w:hAnsi="Calibri" w:cs="Calibri"/>
          <w:sz w:val="24"/>
          <w:szCs w:val="22"/>
        </w:rPr>
        <w:t xml:space="preserve">rrecadação provenientes da receita de outras restituições a serem apurados no balanço do exercício de 2019, nos termos do </w:t>
      </w:r>
      <w:r>
        <w:rPr>
          <w:rFonts w:ascii="Calibri" w:hAnsi="Calibri" w:cs="Calibri"/>
          <w:sz w:val="24"/>
          <w:szCs w:val="22"/>
        </w:rPr>
        <w:t xml:space="preserve">inciso II do § 1º e do § 3º do </w:t>
      </w:r>
      <w:r w:rsidRPr="00736452">
        <w:rPr>
          <w:rFonts w:ascii="Calibri" w:hAnsi="Calibri" w:cs="Calibri"/>
          <w:sz w:val="24"/>
          <w:szCs w:val="22"/>
        </w:rPr>
        <w:t>art</w:t>
      </w:r>
      <w:r>
        <w:rPr>
          <w:rFonts w:ascii="Calibri" w:hAnsi="Calibri" w:cs="Calibri"/>
          <w:sz w:val="24"/>
          <w:szCs w:val="22"/>
        </w:rPr>
        <w:t>.</w:t>
      </w:r>
      <w:r w:rsidRPr="00736452">
        <w:rPr>
          <w:rFonts w:ascii="Calibri" w:hAnsi="Calibri" w:cs="Calibri"/>
          <w:sz w:val="24"/>
          <w:szCs w:val="22"/>
        </w:rPr>
        <w:t xml:space="preserve"> 43</w:t>
      </w:r>
      <w:r>
        <w:rPr>
          <w:rFonts w:ascii="Calibri" w:hAnsi="Calibri" w:cs="Calibri"/>
          <w:sz w:val="24"/>
          <w:szCs w:val="22"/>
        </w:rPr>
        <w:t xml:space="preserve"> </w:t>
      </w:r>
      <w:r w:rsidRPr="00736452">
        <w:rPr>
          <w:rFonts w:ascii="Calibri" w:hAnsi="Calibri" w:cs="Calibri"/>
          <w:sz w:val="24"/>
          <w:szCs w:val="22"/>
        </w:rPr>
        <w:t>da Lei Federal nº 4.320, de 17 de março de 1964, no valor de R$ 727.000,00 (setecentos e vinte e sete mil reais);</w:t>
      </w: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II - recursos provenientes do superávit financeiro apurado no balanço do exercício anterior, nos termos do </w:t>
      </w:r>
      <w:r>
        <w:rPr>
          <w:rFonts w:ascii="Calibri" w:hAnsi="Calibri" w:cs="Calibri"/>
          <w:sz w:val="24"/>
          <w:szCs w:val="22"/>
        </w:rPr>
        <w:t xml:space="preserve">inciso I do § 1º e do § 2º do </w:t>
      </w:r>
      <w:r w:rsidRPr="00736452">
        <w:rPr>
          <w:rFonts w:ascii="Calibri" w:hAnsi="Calibri" w:cs="Calibri"/>
          <w:sz w:val="24"/>
          <w:szCs w:val="22"/>
        </w:rPr>
        <w:t>art. 43</w:t>
      </w:r>
      <w:r>
        <w:rPr>
          <w:rFonts w:ascii="Calibri" w:hAnsi="Calibri" w:cs="Calibri"/>
          <w:sz w:val="24"/>
          <w:szCs w:val="22"/>
        </w:rPr>
        <w:t xml:space="preserve"> </w:t>
      </w:r>
      <w:r w:rsidRPr="00736452">
        <w:rPr>
          <w:rFonts w:ascii="Calibri" w:hAnsi="Calibri" w:cs="Calibri"/>
          <w:sz w:val="24"/>
          <w:szCs w:val="22"/>
        </w:rPr>
        <w:t>da Lei Federal nº 4.320, de 17 de março de 1964, no valor de R$ 263.000,00 (duzentos e sessenta e três mil reais);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III - recursos provenientes de anulação parcial de dotação orçamentária vigente, no valor de R$ 7.988.500,00 (sete milhões, novecentos e oitenta e oito mil e quinhentos reais), conforme demonstrativo abaixo: </w:t>
      </w:r>
    </w:p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64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725"/>
        <w:gridCol w:w="98"/>
        <w:gridCol w:w="3894"/>
        <w:gridCol w:w="425"/>
        <w:gridCol w:w="2201"/>
      </w:tblGrid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03.22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DE ADMINISTRAÇÃO E FINANÇAS - DAAE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03.22.01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DE ADMINISTRAÇÃO E FINANÇAS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Desenvolvimento Administrativo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17.512.0005.2.007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Administração e Finanças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bCs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3.3.90.34.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Outras Despesas Pessoal - Terceirização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bCs/>
                <w:sz w:val="24"/>
                <w:szCs w:val="24"/>
              </w:rPr>
              <w:t>100.000,00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TÉCNICA E OPERACIONAL - DAAE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03.23.01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TÉCNICA E OPERACIONAL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17.512.0006.2.009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de Desenvolvimento Operacional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1.576.000,00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1.576.000,00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Estratégica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17.512.0007.2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17.512.0007.2.010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Atividades Operacionais do Sistema de Água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4.772.500,00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3.3.90.39.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Outros Serviços Terceiros - Pessoa Jurídica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4.772.500,00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DEPARTAMENTO AUTÔNOMO DE ÁGUA E ESGOTO</w:t>
            </w:r>
            <w:r>
              <w:rPr>
                <w:rFonts w:ascii="Calibri" w:hAnsi="Calibri" w:cs="Calibri"/>
                <w:sz w:val="24"/>
                <w:szCs w:val="24"/>
              </w:rPr>
              <w:t>S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03.27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FUNDO MUNICIPAL DE SANEAMENTO BÁSICO E INFRAESTRUTURA URBANA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03.27.01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FUNDO MUNICIPAL DE SANEAMENTO BÁSICO E INFRAESTRUTURA URBANA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FUNCIONAL PROGRAMÁTICA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Saneamento Básico Urbano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Gestão Estratégica do Sistema de Esgoto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17.512.0008.1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Projeto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17.512.0008.1.007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Dragagem de Lodo da ETE Araraquara (Recurso Próprio)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1.540.000,00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CATEGORIA ECONÔMICA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4.4.90.51.</w:t>
            </w:r>
          </w:p>
        </w:tc>
        <w:tc>
          <w:tcPr>
            <w:tcW w:w="4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R$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1.540.000,00</w:t>
            </w:r>
          </w:p>
        </w:tc>
      </w:tr>
      <w:tr w:rsidR="001A501C" w:rsidRPr="001A501C" w:rsidTr="001A501C">
        <w:trPr>
          <w:cantSplit/>
          <w:trHeight w:val="20"/>
          <w:jc w:val="center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FONTE DE RECURSO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01C" w:rsidRPr="001A501C" w:rsidRDefault="001A501C" w:rsidP="002676CD">
            <w:pPr>
              <w:rPr>
                <w:rFonts w:ascii="Calibri" w:hAnsi="Calibri" w:cs="Calibri"/>
                <w:sz w:val="24"/>
                <w:szCs w:val="24"/>
              </w:rPr>
            </w:pPr>
            <w:r w:rsidRPr="001A501C">
              <w:rPr>
                <w:rFonts w:ascii="Calibri" w:hAnsi="Calibri" w:cs="Calibri"/>
                <w:sz w:val="24"/>
                <w:szCs w:val="24"/>
              </w:rPr>
              <w:t>04 – Recursos Próprios da Administração Indireta</w:t>
            </w:r>
          </w:p>
        </w:tc>
      </w:tr>
    </w:tbl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36452" w:rsidRP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736452">
        <w:rPr>
          <w:rFonts w:ascii="Calibri" w:hAnsi="Calibri" w:cs="Calibri"/>
          <w:sz w:val="24"/>
          <w:szCs w:val="22"/>
        </w:rPr>
        <w:t xml:space="preserve">Fica incluso o presente </w:t>
      </w:r>
      <w:r>
        <w:rPr>
          <w:rFonts w:ascii="Calibri" w:hAnsi="Calibri" w:cs="Calibri"/>
          <w:sz w:val="24"/>
          <w:szCs w:val="22"/>
        </w:rPr>
        <w:t>c</w:t>
      </w:r>
      <w:r w:rsidRPr="00736452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736452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736452">
        <w:rPr>
          <w:rFonts w:ascii="Calibri" w:hAnsi="Calibri" w:cs="Calibri"/>
          <w:sz w:val="24"/>
          <w:szCs w:val="22"/>
        </w:rPr>
        <w:t xml:space="preserve">uplementar na Lei nº 9.138, de 29 de novembro de 2017 (Plano Plurianual - PPA), </w:t>
      </w:r>
      <w:r>
        <w:rPr>
          <w:rFonts w:ascii="Calibri" w:hAnsi="Calibri" w:cs="Calibri"/>
          <w:sz w:val="24"/>
          <w:szCs w:val="22"/>
        </w:rPr>
        <w:t xml:space="preserve">na </w:t>
      </w:r>
      <w:r w:rsidRPr="00736452">
        <w:rPr>
          <w:rFonts w:ascii="Calibri" w:hAnsi="Calibri" w:cs="Calibri"/>
          <w:sz w:val="24"/>
          <w:szCs w:val="22"/>
        </w:rPr>
        <w:t>Lei nº 9.320, de 18 de julho de 2018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736452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 w:rsidRPr="00736452">
        <w:rPr>
          <w:rFonts w:ascii="Calibri" w:hAnsi="Calibri" w:cs="Calibri"/>
          <w:sz w:val="24"/>
          <w:szCs w:val="22"/>
        </w:rPr>
        <w:tab/>
        <w:t xml:space="preserve">Art. 4º </w:t>
      </w:r>
      <w:r>
        <w:rPr>
          <w:rFonts w:ascii="Calibri" w:hAnsi="Calibri" w:cs="Calibri"/>
          <w:sz w:val="24"/>
          <w:szCs w:val="22"/>
        </w:rPr>
        <w:t xml:space="preserve"> Esta l</w:t>
      </w:r>
      <w:r w:rsidRPr="00736452">
        <w:rPr>
          <w:rFonts w:ascii="Calibri" w:hAnsi="Calibri" w:cs="Calibri"/>
          <w:sz w:val="24"/>
          <w:szCs w:val="22"/>
        </w:rPr>
        <w:t>ei entra em vigor na data de sua publicação.</w:t>
      </w:r>
    </w:p>
    <w:p w:rsidR="00736452" w:rsidRDefault="00736452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62273" w:rsidRPr="008A09C8" w:rsidRDefault="0073305E" w:rsidP="00736452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722D4">
        <w:rPr>
          <w:rFonts w:ascii="Calibri" w:hAnsi="Calibri" w:cs="Calibri"/>
          <w:sz w:val="24"/>
          <w:szCs w:val="24"/>
        </w:rPr>
        <w:t>20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722D4">
        <w:rPr>
          <w:rFonts w:ascii="Calibri" w:hAnsi="Calibri" w:cs="Calibri"/>
          <w:sz w:val="24"/>
          <w:szCs w:val="24"/>
        </w:rPr>
        <w:t>vinte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E94AEC">
        <w:rPr>
          <w:rFonts w:ascii="Calibri" w:hAnsi="Calibri" w:cs="Calibri"/>
          <w:sz w:val="24"/>
          <w:szCs w:val="24"/>
        </w:rPr>
        <w:t>març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E0BFD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0BF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E0BF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501C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4446"/>
    <w:rsid w:val="00236EDA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0BFD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52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1316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158</cp:revision>
  <cp:lastPrinted>2018-06-26T22:41:00Z</cp:lastPrinted>
  <dcterms:created xsi:type="dcterms:W3CDTF">2016-08-16T19:55:00Z</dcterms:created>
  <dcterms:modified xsi:type="dcterms:W3CDTF">2019-03-19T12:57:00Z</dcterms:modified>
</cp:coreProperties>
</file>