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9013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9013C">
        <w:rPr>
          <w:rFonts w:ascii="Tahoma" w:hAnsi="Tahoma" w:cs="Tahoma"/>
          <w:b/>
          <w:sz w:val="32"/>
          <w:szCs w:val="32"/>
          <w:u w:val="single"/>
        </w:rPr>
        <w:t>053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848C1">
        <w:rPr>
          <w:rFonts w:ascii="Tahoma" w:hAnsi="Tahoma" w:cs="Tahoma"/>
          <w:b/>
          <w:sz w:val="32"/>
          <w:szCs w:val="32"/>
          <w:u w:val="single"/>
        </w:rPr>
        <w:t>067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361E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361E7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E361E7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E361E7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E361E7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361E7" w:rsidRPr="00E361E7" w:rsidRDefault="00E361E7" w:rsidP="00E361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361E7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361E7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E361E7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E361E7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E361E7">
        <w:rPr>
          <w:rFonts w:ascii="Calibri" w:hAnsi="Calibri" w:cs="Calibri"/>
          <w:sz w:val="24"/>
          <w:szCs w:val="22"/>
        </w:rPr>
        <w:t>uplementar até o limite de R$ 3.700.000,00 (três milhões e setecentos mil reais) para atender despesas com execução de serviços de manutenção e melhorias na pavimentação das vias do município, conforme demonstrativo abaixo:</w:t>
      </w:r>
    </w:p>
    <w:p w:rsidR="00E361E7" w:rsidRPr="00E361E7" w:rsidRDefault="00E361E7" w:rsidP="00E361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4301"/>
        <w:gridCol w:w="1920"/>
      </w:tblGrid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1E7" w:rsidRPr="00E361E7" w:rsidRDefault="00E361E7" w:rsidP="00C4698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1E7" w:rsidRPr="00E361E7" w:rsidRDefault="00E361E7" w:rsidP="00C4698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1E7" w:rsidRPr="00E361E7" w:rsidRDefault="00E361E7" w:rsidP="00C4698C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15.451.0065.2.162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SERVIÇOS DE "TAPA-BURACO"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 xml:space="preserve"> R$  3.700.000,00 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 xml:space="preserve"> R$  3.700.000,00 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361E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E361E7" w:rsidRPr="00E361E7" w:rsidRDefault="00E361E7" w:rsidP="00E361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361E7" w:rsidRPr="00E361E7" w:rsidRDefault="00E361E7" w:rsidP="00E361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361E7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361E7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361E7">
        <w:rPr>
          <w:rFonts w:ascii="Calibri" w:hAnsi="Calibri" w:cs="Calibri"/>
          <w:sz w:val="24"/>
          <w:szCs w:val="22"/>
        </w:rPr>
        <w:t>O crédi</w:t>
      </w:r>
      <w:r>
        <w:rPr>
          <w:rFonts w:ascii="Calibri" w:hAnsi="Calibri" w:cs="Calibri"/>
          <w:sz w:val="24"/>
          <w:szCs w:val="22"/>
        </w:rPr>
        <w:t>to autorizado no art. 1º desta l</w:t>
      </w:r>
      <w:r w:rsidRPr="00E361E7">
        <w:rPr>
          <w:rFonts w:ascii="Calibri" w:hAnsi="Calibri" w:cs="Calibri"/>
          <w:sz w:val="24"/>
          <w:szCs w:val="22"/>
        </w:rPr>
        <w:t>ei será coberto com anulação parcial da dotação orçamentária vigente e abaixo especificada:</w:t>
      </w:r>
    </w:p>
    <w:p w:rsidR="00E361E7" w:rsidRPr="00E361E7" w:rsidRDefault="00E361E7" w:rsidP="00E361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4301"/>
        <w:gridCol w:w="1920"/>
      </w:tblGrid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15.451.0065.2.162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SERVIÇOS DE "TAPA-BURACO"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1.600.000,00 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1.600.000,00 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SANEAMENTO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SANEAMENTO BÁSICO URBANO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17.512.0066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DRENAGEM URBANA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17.512.0066.2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17.512.0066.2.168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MANUTENÇÃO DE REDES DE GALERIAS DE ÁGUAS PLUVIAIS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2.100.000,00 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1E7" w:rsidRPr="00E361E7" w:rsidRDefault="00E361E7" w:rsidP="00C4698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2.100.000,00 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  <w:tr w:rsidR="00E361E7" w:rsidRPr="00E361E7" w:rsidTr="00E361E7">
        <w:trPr>
          <w:trHeight w:val="315"/>
          <w:jc w:val="center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1E7" w:rsidRPr="00E361E7" w:rsidRDefault="00E361E7" w:rsidP="00C4698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361E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E361E7" w:rsidRPr="00E361E7" w:rsidRDefault="00E361E7" w:rsidP="00E361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361E7" w:rsidRPr="00E361E7" w:rsidRDefault="00E361E7" w:rsidP="00E361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361E7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361E7">
        <w:rPr>
          <w:rFonts w:ascii="Calibri" w:hAnsi="Calibri" w:cs="Calibri"/>
          <w:sz w:val="24"/>
          <w:szCs w:val="22"/>
        </w:rPr>
        <w:t>Fica</w:t>
      </w:r>
      <w:r>
        <w:rPr>
          <w:rFonts w:ascii="Calibri" w:hAnsi="Calibri" w:cs="Calibri"/>
          <w:sz w:val="24"/>
          <w:szCs w:val="22"/>
        </w:rPr>
        <w:t xml:space="preserve"> incluso o presente c</w:t>
      </w:r>
      <w:r w:rsidRPr="00E361E7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E361E7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E361E7">
        <w:rPr>
          <w:rFonts w:ascii="Calibri" w:hAnsi="Calibri" w:cs="Calibri"/>
          <w:sz w:val="24"/>
          <w:szCs w:val="22"/>
        </w:rPr>
        <w:t xml:space="preserve">uplementar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E361E7">
        <w:rPr>
          <w:rFonts w:ascii="Calibri" w:hAnsi="Calibri" w:cs="Calibri"/>
          <w:sz w:val="24"/>
          <w:szCs w:val="22"/>
        </w:rPr>
        <w:t>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E361E7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E361E7" w:rsidRDefault="00E361E7" w:rsidP="00E361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E361E7" w:rsidP="00E361E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 w:rsidRPr="00E361E7">
        <w:rPr>
          <w:rFonts w:ascii="Calibri" w:hAnsi="Calibri" w:cs="Calibri"/>
          <w:sz w:val="24"/>
          <w:szCs w:val="22"/>
        </w:rPr>
        <w:tab/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361E7">
        <w:rPr>
          <w:rFonts w:ascii="Calibri" w:hAnsi="Calibri" w:cs="Calibri"/>
          <w:sz w:val="24"/>
          <w:szCs w:val="22"/>
        </w:rPr>
        <w:t xml:space="preserve">Esta </w:t>
      </w:r>
      <w:r>
        <w:rPr>
          <w:rFonts w:ascii="Calibri" w:hAnsi="Calibri" w:cs="Calibri"/>
          <w:sz w:val="24"/>
          <w:szCs w:val="22"/>
        </w:rPr>
        <w:t>l</w:t>
      </w:r>
      <w:r w:rsidRPr="00E361E7">
        <w:rPr>
          <w:rFonts w:ascii="Calibri" w:hAnsi="Calibri" w:cs="Calibri"/>
          <w:sz w:val="24"/>
          <w:szCs w:val="22"/>
        </w:rPr>
        <w:t>ei entra em vigor na data de sua publicação.</w:t>
      </w:r>
    </w:p>
    <w:p w:rsidR="00E361E7" w:rsidRDefault="00E361E7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94AEC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94AEC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9013C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9013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9013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48C1"/>
    <w:rsid w:val="00C86C6D"/>
    <w:rsid w:val="00C9013C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361E7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156</cp:revision>
  <cp:lastPrinted>2018-06-26T22:41:00Z</cp:lastPrinted>
  <dcterms:created xsi:type="dcterms:W3CDTF">2016-08-16T19:55:00Z</dcterms:created>
  <dcterms:modified xsi:type="dcterms:W3CDTF">2019-03-12T17:36:00Z</dcterms:modified>
</cp:coreProperties>
</file>