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10FC2">
        <w:rPr>
          <w:rFonts w:ascii="Arial" w:hAnsi="Arial" w:cs="Arial"/>
          <w:sz w:val="24"/>
          <w:szCs w:val="24"/>
        </w:rPr>
        <w:t>1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F10FC2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10FC2">
        <w:rPr>
          <w:rFonts w:ascii="Arial" w:hAnsi="Arial" w:cs="Arial"/>
          <w:sz w:val="24"/>
          <w:szCs w:val="24"/>
        </w:rPr>
        <w:t>074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F10FC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0"/>
          <w:szCs w:val="10"/>
        </w:rPr>
      </w:pPr>
    </w:p>
    <w:p w:rsidR="00EF7583" w:rsidRPr="00F10FC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0"/>
          <w:szCs w:val="10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10FC2">
        <w:rPr>
          <w:b/>
          <w:bCs/>
          <w:sz w:val="32"/>
          <w:szCs w:val="32"/>
        </w:rPr>
        <w:t>074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F10FC2" w:rsidRDefault="00CC2294" w:rsidP="00CC2294">
      <w:pPr>
        <w:jc w:val="both"/>
        <w:rPr>
          <w:rFonts w:ascii="Arial" w:hAnsi="Arial" w:cs="Arial"/>
          <w:sz w:val="10"/>
          <w:szCs w:val="10"/>
        </w:rPr>
      </w:pPr>
    </w:p>
    <w:p w:rsidR="00CC2294" w:rsidRPr="00F10FC2" w:rsidRDefault="00CC2294" w:rsidP="00CC2294">
      <w:pPr>
        <w:jc w:val="both"/>
        <w:rPr>
          <w:rFonts w:ascii="Arial" w:hAnsi="Arial" w:cs="Arial"/>
          <w:sz w:val="10"/>
          <w:szCs w:val="10"/>
        </w:rPr>
      </w:pPr>
    </w:p>
    <w:p w:rsidR="00CC2294" w:rsidRPr="00CC2294" w:rsidRDefault="00F10FC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10FC2">
        <w:rPr>
          <w:rFonts w:ascii="Arial" w:hAnsi="Arial" w:cs="Arial"/>
          <w:sz w:val="22"/>
          <w:szCs w:val="22"/>
        </w:rPr>
        <w:t>Altera a Lei nº 9.384, de 03 de outubro de 2018.</w:t>
      </w:r>
    </w:p>
    <w:p w:rsidR="00CC2294" w:rsidRPr="00F10FC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0"/>
          <w:szCs w:val="10"/>
        </w:rPr>
      </w:pPr>
    </w:p>
    <w:p w:rsidR="00CC2294" w:rsidRPr="00F10FC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0"/>
          <w:szCs w:val="10"/>
        </w:rPr>
      </w:pP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ab/>
      </w:r>
      <w:r w:rsidRPr="00F10FC2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10FC2">
        <w:rPr>
          <w:rFonts w:ascii="Arial" w:hAnsi="Arial" w:cs="Arial"/>
          <w:sz w:val="24"/>
          <w:szCs w:val="24"/>
        </w:rPr>
        <w:t>º  A</w:t>
      </w:r>
      <w:proofErr w:type="gramEnd"/>
      <w:r w:rsidRPr="00F10FC2">
        <w:rPr>
          <w:rFonts w:ascii="Arial" w:hAnsi="Arial" w:cs="Arial"/>
          <w:sz w:val="24"/>
          <w:szCs w:val="24"/>
        </w:rPr>
        <w:t xml:space="preserve"> Lei nº 9.384, de 03 de outubro de 2018, passa a vigorar com as seguintes alterações:</w:t>
      </w: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0"/>
          <w:szCs w:val="10"/>
        </w:rPr>
      </w:pP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“Art. 2</w:t>
      </w:r>
      <w:proofErr w:type="gramStart"/>
      <w:r w:rsidRPr="00F10FC2">
        <w:rPr>
          <w:rFonts w:ascii="Arial" w:hAnsi="Arial" w:cs="Arial"/>
          <w:sz w:val="24"/>
          <w:szCs w:val="24"/>
        </w:rPr>
        <w:t>º  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  <w:proofErr w:type="gramEnd"/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§ 2</w:t>
      </w:r>
      <w:proofErr w:type="gramStart"/>
      <w:r w:rsidRPr="00F10FC2">
        <w:rPr>
          <w:rFonts w:ascii="Arial" w:hAnsi="Arial" w:cs="Arial"/>
          <w:sz w:val="24"/>
          <w:szCs w:val="24"/>
        </w:rPr>
        <w:t>º  Compreende</w:t>
      </w:r>
      <w:proofErr w:type="gramEnd"/>
      <w:r w:rsidRPr="00F10FC2">
        <w:rPr>
          <w:rFonts w:ascii="Arial" w:hAnsi="Arial" w:cs="Arial"/>
          <w:sz w:val="24"/>
          <w:szCs w:val="24"/>
        </w:rPr>
        <w:t>-se por vencimento bruto:</w:t>
      </w: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I – para servidores mensalistas: o salário-base do empregado, acrescido de vantagens pessoais a ele incorporadas até a data da publicação do ato de deferimento do pedido de adesão ao programa, limitado ao teto do funcionalismo público municipal; ou</w:t>
      </w: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II – para servidores horistas: a média salarial dos últimos 12 (doze) meses percebida pelo empregado, acrescida de vantagens pessoais a ele incorporadas até a data da publicação do ato de deferimento do pedido de adesão ao programa, limitado ao teto do funcionalismo público municipal.</w:t>
      </w: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</w:t>
      </w: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Art. 3</w:t>
      </w:r>
      <w:proofErr w:type="gramStart"/>
      <w:r w:rsidRPr="00F10FC2">
        <w:rPr>
          <w:rFonts w:ascii="Arial" w:hAnsi="Arial" w:cs="Arial"/>
          <w:sz w:val="24"/>
          <w:szCs w:val="24"/>
        </w:rPr>
        <w:t>º  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</w:t>
      </w:r>
      <w:proofErr w:type="gramEnd"/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I – para o montante indenizatório, relativo ao vencimento, que não ultrapasse o valor R$ 21.242,26 (vinte e um mil, duzentos e quarenta e dois reais e vinte e seis centavos), a quitação dar-se-á em 4 (quatro) parcelas mensais e sucessivas; e</w:t>
      </w: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II – para o montante indenizatório, relativo ao vencimento, que ultrapasse o valor de R$ 21.242,26 (vinte e um mil, duzentos e quarenta e dois reais e vinte e seis centavos), a quitação dar-se-á de acordo com o tempo de serviço do servidor aderente, da seguinte forma:</w:t>
      </w:r>
    </w:p>
    <w:tbl>
      <w:tblPr>
        <w:tblW w:w="3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494"/>
      </w:tblGrid>
      <w:tr w:rsidR="00F10FC2" w:rsidRPr="00F10FC2" w:rsidTr="00EF3B2A">
        <w:trPr>
          <w:trHeight w:val="61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Tempo de serviço público municipal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Prazo de quitação da indenização</w:t>
            </w:r>
          </w:p>
        </w:tc>
      </w:tr>
      <w:tr w:rsidR="00F10FC2" w:rsidRPr="00F10FC2" w:rsidTr="00EF3B2A">
        <w:trPr>
          <w:trHeight w:val="66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30 anos completos ou mais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180 meses</w:t>
            </w:r>
          </w:p>
        </w:tc>
      </w:tr>
      <w:tr w:rsidR="00F10FC2" w:rsidRPr="00F10FC2" w:rsidTr="00EF3B2A">
        <w:trPr>
          <w:trHeight w:val="36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29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174 meses</w:t>
            </w:r>
          </w:p>
        </w:tc>
      </w:tr>
      <w:tr w:rsidR="00F10FC2" w:rsidRPr="00F10FC2" w:rsidTr="00EF3B2A">
        <w:trPr>
          <w:trHeight w:val="33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28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168 meses</w:t>
            </w:r>
          </w:p>
        </w:tc>
      </w:tr>
      <w:tr w:rsidR="00F10FC2" w:rsidRPr="00F10FC2" w:rsidTr="00EF3B2A">
        <w:trPr>
          <w:trHeight w:val="31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27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162 meses</w:t>
            </w:r>
          </w:p>
        </w:tc>
      </w:tr>
      <w:tr w:rsidR="00F10FC2" w:rsidRPr="00F10FC2" w:rsidTr="00EF3B2A">
        <w:trPr>
          <w:trHeight w:val="36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26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156 meses</w:t>
            </w:r>
          </w:p>
        </w:tc>
      </w:tr>
      <w:tr w:rsidR="00F10FC2" w:rsidRPr="00F10FC2" w:rsidTr="00EF3B2A">
        <w:trPr>
          <w:trHeight w:val="34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25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150 meses</w:t>
            </w:r>
          </w:p>
        </w:tc>
      </w:tr>
      <w:tr w:rsidR="00F10FC2" w:rsidRPr="00F10FC2" w:rsidTr="00EF3B2A">
        <w:trPr>
          <w:trHeight w:val="34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lastRenderedPageBreak/>
              <w:t>24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144 meses</w:t>
            </w:r>
          </w:p>
        </w:tc>
      </w:tr>
      <w:tr w:rsidR="00F10FC2" w:rsidRPr="00F10FC2" w:rsidTr="00EF3B2A">
        <w:trPr>
          <w:trHeight w:val="37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23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138 meses</w:t>
            </w:r>
          </w:p>
        </w:tc>
      </w:tr>
      <w:tr w:rsidR="00F10FC2" w:rsidRPr="00F10FC2" w:rsidTr="00EF3B2A">
        <w:trPr>
          <w:trHeight w:val="39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22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132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21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126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20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120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19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114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18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108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17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102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16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96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15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90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14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84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13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78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12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72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11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66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10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60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9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54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8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48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7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42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6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36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5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30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4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24 meses</w:t>
            </w:r>
          </w:p>
        </w:tc>
      </w:tr>
      <w:tr w:rsidR="00F10FC2" w:rsidRPr="00F10FC2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3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10FC2" w:rsidRPr="00F10FC2" w:rsidRDefault="00F10FC2" w:rsidP="00F10F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FC2">
              <w:rPr>
                <w:rFonts w:ascii="Arial" w:hAnsi="Arial" w:cs="Arial"/>
                <w:sz w:val="24"/>
                <w:szCs w:val="24"/>
              </w:rPr>
              <w:t>18 meses</w:t>
            </w:r>
          </w:p>
        </w:tc>
      </w:tr>
    </w:tbl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0"/>
          <w:szCs w:val="10"/>
        </w:rPr>
      </w:pP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10"/>
          <w:szCs w:val="10"/>
        </w:rPr>
      </w:pP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>§ 2</w:t>
      </w:r>
      <w:proofErr w:type="gramStart"/>
      <w:r w:rsidRPr="00F10FC2">
        <w:rPr>
          <w:rFonts w:ascii="Arial" w:hAnsi="Arial" w:cs="Arial"/>
          <w:sz w:val="24"/>
          <w:szCs w:val="24"/>
        </w:rPr>
        <w:t>º  Caso</w:t>
      </w:r>
      <w:proofErr w:type="gramEnd"/>
      <w:r w:rsidRPr="00F10FC2">
        <w:rPr>
          <w:rFonts w:ascii="Arial" w:hAnsi="Arial" w:cs="Arial"/>
          <w:sz w:val="24"/>
          <w:szCs w:val="24"/>
        </w:rPr>
        <w:t xml:space="preserve"> a quitação da indenização do vencimento se dê na forma do inciso I do "caput" deste artigo, as indenizações mensais relativas ao auxílio-alimentação e relativas ao auxílio-saúde, referidas no § 5º do art. 2º desta lei, serão pagas em parcelas mensais, durante o prazo de quitação previsto na tabela contida no inciso II do "caput" deste artigo, limitada tal percepção ao prazo máximo de 60 (sessenta) meses para o auxílio-alimentação e de 120 (cento e vinte) meses para o auxílio-saúde.” (NR)</w:t>
      </w: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0"/>
          <w:szCs w:val="10"/>
        </w:rPr>
      </w:pPr>
    </w:p>
    <w:p w:rsidR="00F10FC2" w:rsidRPr="00F10FC2" w:rsidRDefault="00F10FC2" w:rsidP="00F10F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10FC2">
        <w:rPr>
          <w:rFonts w:ascii="Arial" w:hAnsi="Arial" w:cs="Arial"/>
          <w:sz w:val="24"/>
          <w:szCs w:val="24"/>
        </w:rPr>
        <w:tab/>
      </w:r>
      <w:r w:rsidRPr="00F10FC2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10FC2">
        <w:rPr>
          <w:rFonts w:ascii="Arial" w:hAnsi="Arial" w:cs="Arial"/>
          <w:sz w:val="24"/>
          <w:szCs w:val="24"/>
        </w:rPr>
        <w:t>º  Esta</w:t>
      </w:r>
      <w:proofErr w:type="gramEnd"/>
      <w:r w:rsidRPr="00F10FC2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F10FC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0"/>
          <w:szCs w:val="10"/>
        </w:rPr>
      </w:pPr>
    </w:p>
    <w:p w:rsidR="008B13B9" w:rsidRPr="00F10FC2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0"/>
          <w:szCs w:val="10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F10FC2" w:rsidRDefault="00844E26" w:rsidP="00844E26">
      <w:pPr>
        <w:ind w:left="34"/>
        <w:jc w:val="center"/>
        <w:rPr>
          <w:rFonts w:ascii="Arial" w:hAnsi="Arial" w:cs="Arial"/>
          <w:bCs/>
          <w:sz w:val="10"/>
          <w:szCs w:val="10"/>
        </w:rPr>
      </w:pPr>
      <w:bookmarkStart w:id="0" w:name="_GoBack"/>
      <w:bookmarkEnd w:id="0"/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F10FC2" w:rsidRDefault="00844E26" w:rsidP="00844E26">
      <w:pPr>
        <w:ind w:left="34"/>
        <w:jc w:val="center"/>
        <w:rPr>
          <w:rFonts w:ascii="Arial" w:hAnsi="Arial" w:cs="Arial"/>
          <w:bCs/>
          <w:sz w:val="10"/>
          <w:szCs w:val="10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FC2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10FC2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2019-03-08T20:04:00Z</dcterms:modified>
</cp:coreProperties>
</file>