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3E1E58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E1E58">
        <w:rPr>
          <w:rFonts w:ascii="Tahoma" w:hAnsi="Tahoma" w:cs="Tahoma"/>
          <w:b/>
          <w:sz w:val="32"/>
          <w:szCs w:val="32"/>
          <w:u w:val="single"/>
        </w:rPr>
        <w:t>043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474655">
        <w:rPr>
          <w:rFonts w:ascii="Tahoma" w:hAnsi="Tahoma" w:cs="Tahoma"/>
          <w:b/>
          <w:sz w:val="32"/>
          <w:szCs w:val="32"/>
          <w:u w:val="single"/>
        </w:rPr>
        <w:t>053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474655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474655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474655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474655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e</w:t>
      </w:r>
      <w:r w:rsidRPr="00474655">
        <w:rPr>
          <w:rFonts w:ascii="Calibri" w:hAnsi="Calibri" w:cs="Calibri"/>
          <w:sz w:val="22"/>
          <w:szCs w:val="22"/>
        </w:rPr>
        <w:t>special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474655" w:rsidRPr="00474655" w:rsidRDefault="00474655" w:rsidP="0047465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74655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474655">
        <w:rPr>
          <w:rFonts w:ascii="Calibri" w:hAnsi="Calibri" w:cs="Calibri"/>
          <w:sz w:val="24"/>
          <w:szCs w:val="22"/>
        </w:rPr>
        <w:t xml:space="preserve">Fica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474655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474655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e</w:t>
      </w:r>
      <w:r w:rsidRPr="00474655">
        <w:rPr>
          <w:rFonts w:ascii="Calibri" w:hAnsi="Calibri" w:cs="Calibri"/>
          <w:sz w:val="24"/>
          <w:szCs w:val="22"/>
        </w:rPr>
        <w:t xml:space="preserve">special, até o limite de R$ 2.900.000,00 (dois milhões e novecentos mil reais), para atender às despesas com a contratação emergencial de pessoal para atuação nas ações relativas à identificação e ao combate aos locais de reprodução e concentração do mosquito Aedes aegypti e à limpeza de áreas de risco, prevista na Lei nº 9.465, de 06 de fevereiro de 2019, conforme demonstrativo abaixo: </w:t>
      </w:r>
    </w:p>
    <w:p w:rsidR="00474655" w:rsidRPr="00474655" w:rsidRDefault="00474655" w:rsidP="0047465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887"/>
        <w:gridCol w:w="425"/>
        <w:gridCol w:w="1559"/>
      </w:tblGrid>
      <w:tr w:rsidR="00474655" w:rsidRPr="00474655" w:rsidTr="00474655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55" w:rsidRPr="00474655" w:rsidRDefault="00474655" w:rsidP="0044310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74655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55" w:rsidRPr="00474655" w:rsidRDefault="00474655" w:rsidP="0044310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74655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474655" w:rsidRPr="00474655" w:rsidTr="00474655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55" w:rsidRPr="00474655" w:rsidRDefault="00474655" w:rsidP="0044310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74655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55" w:rsidRPr="00474655" w:rsidRDefault="00474655" w:rsidP="0044310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74655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474655" w:rsidRPr="00474655" w:rsidTr="00474655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55" w:rsidRPr="00474655" w:rsidRDefault="00474655" w:rsidP="0044310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74655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55" w:rsidRPr="00474655" w:rsidRDefault="00474655" w:rsidP="0044310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74655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474655" w:rsidRPr="00474655" w:rsidTr="00474655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55" w:rsidRPr="00474655" w:rsidRDefault="00474655" w:rsidP="0044310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474655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74655" w:rsidRPr="00474655" w:rsidTr="00474655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55" w:rsidRPr="00474655" w:rsidRDefault="00474655" w:rsidP="0044310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4655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55" w:rsidRPr="00474655" w:rsidRDefault="00474655" w:rsidP="0044310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4655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55" w:rsidRPr="00474655" w:rsidRDefault="00474655" w:rsidP="0044310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55" w:rsidRPr="00474655" w:rsidRDefault="00474655" w:rsidP="0044310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74655" w:rsidRPr="00474655" w:rsidTr="0047465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55" w:rsidRPr="00474655" w:rsidRDefault="00474655" w:rsidP="0044310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4655">
              <w:rPr>
                <w:rFonts w:ascii="Calibri" w:hAnsi="Calibri"/>
                <w:sz w:val="24"/>
                <w:szCs w:val="24"/>
              </w:rPr>
              <w:t>10.305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55" w:rsidRPr="00474655" w:rsidRDefault="00474655" w:rsidP="0044310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4655">
              <w:rPr>
                <w:rFonts w:ascii="Calibri" w:hAnsi="Calibri"/>
                <w:sz w:val="24"/>
                <w:szCs w:val="24"/>
              </w:rPr>
              <w:t>Vigilância Epidemiológica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55" w:rsidRPr="00474655" w:rsidRDefault="00474655" w:rsidP="0044310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55" w:rsidRPr="00474655" w:rsidRDefault="00474655" w:rsidP="0044310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74655" w:rsidRPr="00474655" w:rsidTr="00474655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55" w:rsidRPr="00474655" w:rsidRDefault="00474655" w:rsidP="0044310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4655">
              <w:rPr>
                <w:rFonts w:ascii="Calibri" w:hAnsi="Calibri"/>
                <w:sz w:val="24"/>
                <w:szCs w:val="24"/>
              </w:rPr>
              <w:t>10.305.0078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55" w:rsidRPr="00474655" w:rsidRDefault="00474655" w:rsidP="0044310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4655">
              <w:rPr>
                <w:rFonts w:ascii="Calibri" w:hAnsi="Calibri"/>
                <w:sz w:val="24"/>
                <w:szCs w:val="24"/>
              </w:rPr>
              <w:t>Vigilância em Saúde: O SUS cuidando de você.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55" w:rsidRPr="00474655" w:rsidRDefault="00474655" w:rsidP="0044310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55" w:rsidRPr="00474655" w:rsidRDefault="00474655" w:rsidP="0044310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74655" w:rsidRPr="00474655" w:rsidTr="0047465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55" w:rsidRPr="00474655" w:rsidRDefault="00474655" w:rsidP="0044310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4655">
              <w:rPr>
                <w:rFonts w:ascii="Calibri" w:hAnsi="Calibri"/>
                <w:sz w:val="24"/>
                <w:szCs w:val="24"/>
              </w:rPr>
              <w:t>10.305.0078.2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55" w:rsidRPr="00474655" w:rsidRDefault="00474655" w:rsidP="0044310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465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55" w:rsidRPr="00474655" w:rsidRDefault="00474655" w:rsidP="0044310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55" w:rsidRPr="00474655" w:rsidRDefault="00474655" w:rsidP="00443102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474655" w:rsidRPr="00474655" w:rsidTr="0047465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55" w:rsidRPr="00474655" w:rsidRDefault="00474655" w:rsidP="0044310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4655">
              <w:rPr>
                <w:rFonts w:ascii="Calibri" w:hAnsi="Calibri"/>
                <w:sz w:val="24"/>
                <w:szCs w:val="24"/>
              </w:rPr>
              <w:t>10.305.0078.2.173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55" w:rsidRPr="00474655" w:rsidRDefault="00474655" w:rsidP="0044310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4655">
              <w:rPr>
                <w:rFonts w:ascii="Calibri" w:hAnsi="Calibri"/>
                <w:sz w:val="24"/>
                <w:szCs w:val="24"/>
              </w:rPr>
              <w:t>Manutenção das Atividades/Ações/Serviços de Vigilância em Saúde - VS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55" w:rsidRPr="00474655" w:rsidRDefault="00474655" w:rsidP="0044310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7465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55" w:rsidRPr="00474655" w:rsidRDefault="00474655" w:rsidP="0044310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74655">
              <w:rPr>
                <w:rFonts w:ascii="Calibri" w:hAnsi="Calibri"/>
                <w:sz w:val="24"/>
                <w:szCs w:val="24"/>
              </w:rPr>
              <w:t>2.900.000,00</w:t>
            </w:r>
          </w:p>
        </w:tc>
      </w:tr>
      <w:tr w:rsidR="00474655" w:rsidRPr="00474655" w:rsidTr="00474655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55" w:rsidRPr="00474655" w:rsidRDefault="00474655" w:rsidP="0044310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474655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74655" w:rsidRPr="00474655" w:rsidTr="00474655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55" w:rsidRPr="00474655" w:rsidRDefault="00474655" w:rsidP="0044310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4655">
              <w:rPr>
                <w:rFonts w:ascii="Calibri" w:hAnsi="Calibri"/>
                <w:sz w:val="24"/>
                <w:szCs w:val="24"/>
              </w:rPr>
              <w:t>3.1.90.04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55" w:rsidRPr="00474655" w:rsidRDefault="00474655" w:rsidP="0044310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4655">
              <w:rPr>
                <w:rFonts w:ascii="Calibri" w:hAnsi="Calibri"/>
                <w:sz w:val="24"/>
                <w:szCs w:val="24"/>
              </w:rPr>
              <w:t>Contratação por tempo determinado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55" w:rsidRPr="00474655" w:rsidRDefault="00474655" w:rsidP="0044310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7465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55" w:rsidRPr="00474655" w:rsidRDefault="00474655" w:rsidP="0044310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74655">
              <w:rPr>
                <w:rFonts w:ascii="Calibri" w:hAnsi="Calibri"/>
                <w:sz w:val="24"/>
                <w:szCs w:val="24"/>
              </w:rPr>
              <w:t>2.900.000,00</w:t>
            </w:r>
          </w:p>
        </w:tc>
      </w:tr>
      <w:tr w:rsidR="00474655" w:rsidRPr="00474655" w:rsidTr="0047465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55" w:rsidRPr="00474655" w:rsidRDefault="00474655" w:rsidP="0044310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465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55" w:rsidRPr="00474655" w:rsidRDefault="00474655" w:rsidP="0044310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4655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</w:tbl>
    <w:p w:rsidR="00474655" w:rsidRPr="00474655" w:rsidRDefault="00474655" w:rsidP="0047465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474655" w:rsidRPr="00474655" w:rsidRDefault="00474655" w:rsidP="0047465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74655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474655">
        <w:rPr>
          <w:rFonts w:ascii="Calibri" w:hAnsi="Calibri" w:cs="Calibri"/>
          <w:sz w:val="24"/>
          <w:szCs w:val="22"/>
        </w:rPr>
        <w:t xml:space="preserve">O crédito autorizado no art. 1º desta </w:t>
      </w:r>
      <w:r>
        <w:rPr>
          <w:rFonts w:ascii="Calibri" w:hAnsi="Calibri" w:cs="Calibri"/>
          <w:sz w:val="24"/>
          <w:szCs w:val="22"/>
        </w:rPr>
        <w:t>l</w:t>
      </w:r>
      <w:r w:rsidRPr="00474655">
        <w:rPr>
          <w:rFonts w:ascii="Calibri" w:hAnsi="Calibri" w:cs="Calibri"/>
          <w:sz w:val="24"/>
          <w:szCs w:val="22"/>
        </w:rPr>
        <w:t xml:space="preserve">ei será coberto com anulação parcial da dotação orçamentária vigente e abaixo especificada: </w:t>
      </w:r>
    </w:p>
    <w:p w:rsidR="00474655" w:rsidRPr="00474655" w:rsidRDefault="00474655" w:rsidP="0047465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887"/>
        <w:gridCol w:w="425"/>
        <w:gridCol w:w="1559"/>
      </w:tblGrid>
      <w:tr w:rsidR="008D6BC2" w:rsidRPr="008D6BC2" w:rsidTr="008D6BC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2" w:rsidRPr="008D6BC2" w:rsidRDefault="008D6BC2" w:rsidP="00443102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D6BC2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2" w:rsidRPr="008D6BC2" w:rsidRDefault="008D6BC2" w:rsidP="00443102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D6BC2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8D6BC2" w:rsidRPr="008D6BC2" w:rsidTr="008D6BC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2" w:rsidRPr="008D6BC2" w:rsidRDefault="008D6BC2" w:rsidP="00443102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D6BC2">
              <w:rPr>
                <w:rFonts w:ascii="Calibri" w:hAnsi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2" w:rsidRPr="008D6BC2" w:rsidRDefault="008D6BC2" w:rsidP="00443102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D6BC2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8D6BC2" w:rsidRPr="008D6BC2" w:rsidTr="008D6BC2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2" w:rsidRPr="008D6BC2" w:rsidRDefault="008D6BC2" w:rsidP="00443102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D6BC2">
              <w:rPr>
                <w:rFonts w:ascii="Calibri" w:hAnsi="Calibri"/>
                <w:bCs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2" w:rsidRPr="008D6BC2" w:rsidRDefault="008D6BC2" w:rsidP="00443102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D6BC2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8D6BC2" w:rsidRPr="008D6BC2" w:rsidTr="008D6BC2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2" w:rsidRPr="008D6BC2" w:rsidRDefault="008D6BC2" w:rsidP="0044310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D6BC2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D6BC2" w:rsidRPr="008D6BC2" w:rsidTr="008D6BC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2" w:rsidRPr="008D6BC2" w:rsidRDefault="008D6BC2" w:rsidP="0044310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D6BC2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2" w:rsidRPr="008D6BC2" w:rsidRDefault="008D6BC2" w:rsidP="0044310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D6BC2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2" w:rsidRPr="008D6BC2" w:rsidRDefault="008D6BC2" w:rsidP="0044310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2" w:rsidRPr="008D6BC2" w:rsidRDefault="008D6BC2" w:rsidP="0044310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D6BC2" w:rsidRPr="008D6BC2" w:rsidTr="008D6BC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2" w:rsidRPr="008D6BC2" w:rsidRDefault="008D6BC2" w:rsidP="0044310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D6BC2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2" w:rsidRPr="008D6BC2" w:rsidRDefault="008D6BC2" w:rsidP="0044310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D6BC2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2" w:rsidRPr="008D6BC2" w:rsidRDefault="008D6BC2" w:rsidP="0044310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2" w:rsidRPr="008D6BC2" w:rsidRDefault="008D6BC2" w:rsidP="0044310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D6BC2" w:rsidRPr="008D6BC2" w:rsidTr="008D6BC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2" w:rsidRPr="008D6BC2" w:rsidRDefault="008D6BC2" w:rsidP="0044310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D6BC2">
              <w:rPr>
                <w:rFonts w:ascii="Calibri" w:hAnsi="Calibri"/>
                <w:color w:val="000000"/>
                <w:sz w:val="24"/>
                <w:szCs w:val="24"/>
              </w:rPr>
              <w:t>15.452.0072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2" w:rsidRPr="008D6BC2" w:rsidRDefault="008D6BC2" w:rsidP="0044310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D6BC2">
              <w:rPr>
                <w:rFonts w:ascii="Calibri" w:hAnsi="Calibri"/>
                <w:color w:val="000000"/>
                <w:sz w:val="24"/>
                <w:szCs w:val="24"/>
              </w:rPr>
              <w:t>LIMPEZA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2" w:rsidRPr="008D6BC2" w:rsidRDefault="008D6BC2" w:rsidP="0044310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2" w:rsidRPr="008D6BC2" w:rsidRDefault="008D6BC2" w:rsidP="0044310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D6BC2" w:rsidRPr="008D6BC2" w:rsidTr="008D6BC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2" w:rsidRPr="008D6BC2" w:rsidRDefault="008D6BC2" w:rsidP="0044310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D6BC2">
              <w:rPr>
                <w:rFonts w:ascii="Calibri" w:hAnsi="Calibri"/>
                <w:color w:val="000000"/>
                <w:sz w:val="24"/>
                <w:szCs w:val="24"/>
              </w:rPr>
              <w:t>15.452.0072.2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2" w:rsidRPr="008D6BC2" w:rsidRDefault="008D6BC2" w:rsidP="0044310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D6BC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2" w:rsidRPr="008D6BC2" w:rsidRDefault="008D6BC2" w:rsidP="0044310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2" w:rsidRPr="008D6BC2" w:rsidRDefault="008D6BC2" w:rsidP="00443102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8D6BC2" w:rsidRPr="008D6BC2" w:rsidTr="008D6BC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2" w:rsidRPr="008D6BC2" w:rsidRDefault="008D6BC2" w:rsidP="0044310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D6BC2">
              <w:rPr>
                <w:rFonts w:ascii="Calibri" w:hAnsi="Calibri"/>
                <w:color w:val="000000"/>
                <w:sz w:val="24"/>
                <w:szCs w:val="24"/>
              </w:rPr>
              <w:t>15.452.0072.2.017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2" w:rsidRPr="008D6BC2" w:rsidRDefault="008D6BC2" w:rsidP="0044310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D6BC2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2" w:rsidRPr="008D6BC2" w:rsidRDefault="008D6BC2" w:rsidP="0044310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D6BC2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2" w:rsidRPr="008D6BC2" w:rsidRDefault="008D6BC2" w:rsidP="0044310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D6BC2">
              <w:rPr>
                <w:rFonts w:ascii="Calibri" w:hAnsi="Calibri"/>
                <w:sz w:val="24"/>
                <w:szCs w:val="24"/>
              </w:rPr>
              <w:t>2.900.000,00</w:t>
            </w:r>
          </w:p>
        </w:tc>
      </w:tr>
      <w:tr w:rsidR="008D6BC2" w:rsidRPr="008D6BC2" w:rsidTr="008D6BC2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2" w:rsidRPr="008D6BC2" w:rsidRDefault="008D6BC2" w:rsidP="0044310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D6BC2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D6BC2" w:rsidRPr="008D6BC2" w:rsidTr="008D6BC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2" w:rsidRPr="008D6BC2" w:rsidRDefault="008D6BC2" w:rsidP="00443102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D6BC2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2" w:rsidRPr="008D6BC2" w:rsidRDefault="008D6BC2" w:rsidP="0044310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D6BC2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2" w:rsidRPr="008D6BC2" w:rsidRDefault="008D6BC2" w:rsidP="0044310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D6BC2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2" w:rsidRPr="008D6BC2" w:rsidRDefault="008D6BC2" w:rsidP="0044310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D6BC2">
              <w:rPr>
                <w:rFonts w:ascii="Calibri" w:hAnsi="Calibri"/>
                <w:sz w:val="24"/>
                <w:szCs w:val="24"/>
              </w:rPr>
              <w:t>2.900.000,00</w:t>
            </w:r>
          </w:p>
        </w:tc>
      </w:tr>
      <w:tr w:rsidR="008D6BC2" w:rsidRPr="008D6BC2" w:rsidTr="008D6BC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2" w:rsidRPr="008D6BC2" w:rsidRDefault="008D6BC2" w:rsidP="0044310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D6BC2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2" w:rsidRPr="008D6BC2" w:rsidRDefault="008D6BC2" w:rsidP="0044310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D6BC2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</w:tbl>
    <w:p w:rsidR="00474655" w:rsidRPr="00474655" w:rsidRDefault="00474655" w:rsidP="0047465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474655" w:rsidRPr="00474655" w:rsidRDefault="00474655" w:rsidP="0047465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Pr="00474655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474655">
        <w:rPr>
          <w:rFonts w:ascii="Calibri" w:hAnsi="Calibri" w:cs="Calibri"/>
          <w:sz w:val="24"/>
          <w:szCs w:val="22"/>
        </w:rPr>
        <w:t xml:space="preserve">Fica incluso o presente </w:t>
      </w:r>
      <w:r>
        <w:rPr>
          <w:rFonts w:ascii="Calibri" w:hAnsi="Calibri" w:cs="Calibri"/>
          <w:sz w:val="24"/>
          <w:szCs w:val="22"/>
        </w:rPr>
        <w:t>c</w:t>
      </w:r>
      <w:r w:rsidRPr="00474655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474655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e</w:t>
      </w:r>
      <w:r w:rsidRPr="00474655">
        <w:rPr>
          <w:rFonts w:ascii="Calibri" w:hAnsi="Calibri" w:cs="Calibri"/>
          <w:sz w:val="24"/>
          <w:szCs w:val="22"/>
        </w:rPr>
        <w:t xml:space="preserve">special na Lei nº 9.138, de 29 de novembro de 2017 (Plano Plurianual - PPA), </w:t>
      </w:r>
      <w:r>
        <w:rPr>
          <w:rFonts w:ascii="Calibri" w:hAnsi="Calibri" w:cs="Calibri"/>
          <w:sz w:val="24"/>
          <w:szCs w:val="22"/>
        </w:rPr>
        <w:t xml:space="preserve">na </w:t>
      </w:r>
      <w:r w:rsidRPr="00474655">
        <w:rPr>
          <w:rFonts w:ascii="Calibri" w:hAnsi="Calibri" w:cs="Calibri"/>
          <w:sz w:val="24"/>
          <w:szCs w:val="22"/>
        </w:rPr>
        <w:t>Lei nº 9.320, de 18 de julho de 2018 (Lei de Diretrizes Orçamentárias - LDO) e na Lei nº 9.443, de 21 de dezembro de 2018 (Lei Orçamentária Anual - LOA).</w:t>
      </w:r>
    </w:p>
    <w:p w:rsidR="00474655" w:rsidRDefault="00474655" w:rsidP="0047465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474655" w:rsidP="0047465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474655">
        <w:rPr>
          <w:rFonts w:ascii="Calibri" w:hAnsi="Calibri" w:cs="Calibri"/>
          <w:sz w:val="24"/>
          <w:szCs w:val="22"/>
        </w:rPr>
        <w:tab/>
        <w:t xml:space="preserve">Art. 4º </w:t>
      </w:r>
      <w:r>
        <w:rPr>
          <w:rFonts w:ascii="Calibri" w:hAnsi="Calibri" w:cs="Calibri"/>
          <w:sz w:val="24"/>
          <w:szCs w:val="22"/>
        </w:rPr>
        <w:t xml:space="preserve"> Esta l</w:t>
      </w:r>
      <w:r w:rsidRPr="00474655">
        <w:rPr>
          <w:rFonts w:ascii="Calibri" w:hAnsi="Calibri" w:cs="Calibri"/>
          <w:sz w:val="24"/>
          <w:szCs w:val="22"/>
        </w:rPr>
        <w:t>ei entra em vigor na data de sua publicação.</w:t>
      </w:r>
    </w:p>
    <w:p w:rsidR="00474655" w:rsidRPr="00646520" w:rsidRDefault="00474655" w:rsidP="0047465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9336F">
        <w:rPr>
          <w:rFonts w:ascii="Calibri" w:hAnsi="Calibri" w:cs="Calibri"/>
          <w:sz w:val="24"/>
          <w:szCs w:val="24"/>
        </w:rPr>
        <w:t>20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59336F">
        <w:rPr>
          <w:rFonts w:ascii="Calibri" w:hAnsi="Calibri" w:cs="Calibri"/>
          <w:sz w:val="24"/>
          <w:szCs w:val="24"/>
        </w:rPr>
        <w:t>vinte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0B1D44">
        <w:rPr>
          <w:rFonts w:ascii="Calibri" w:hAnsi="Calibri" w:cs="Calibri"/>
          <w:sz w:val="24"/>
          <w:szCs w:val="24"/>
        </w:rPr>
        <w:t>fever</w:t>
      </w:r>
      <w:r w:rsidR="0089471C">
        <w:rPr>
          <w:rFonts w:ascii="Calibri" w:hAnsi="Calibri" w:cs="Calibri"/>
          <w:sz w:val="24"/>
          <w:szCs w:val="24"/>
        </w:rPr>
        <w:t>ei</w:t>
      </w:r>
      <w:r w:rsidR="004D560E">
        <w:rPr>
          <w:rFonts w:ascii="Calibri" w:hAnsi="Calibri" w:cs="Calibri"/>
          <w:sz w:val="24"/>
          <w:szCs w:val="24"/>
        </w:rPr>
        <w:t>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3E1E58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E1E5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E1E5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1E5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4655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D6BC2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342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154</cp:revision>
  <cp:lastPrinted>2018-06-26T22:41:00Z</cp:lastPrinted>
  <dcterms:created xsi:type="dcterms:W3CDTF">2016-08-16T19:55:00Z</dcterms:created>
  <dcterms:modified xsi:type="dcterms:W3CDTF">2019-02-19T18:19:00Z</dcterms:modified>
</cp:coreProperties>
</file>