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1429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14295">
        <w:rPr>
          <w:rFonts w:ascii="Tahoma" w:hAnsi="Tahoma" w:cs="Tahoma"/>
          <w:b/>
          <w:sz w:val="32"/>
          <w:szCs w:val="32"/>
          <w:u w:val="single"/>
        </w:rPr>
        <w:t>009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D1CCD">
        <w:rPr>
          <w:rFonts w:ascii="Tahoma" w:hAnsi="Tahoma" w:cs="Tahoma"/>
          <w:b/>
          <w:sz w:val="32"/>
          <w:szCs w:val="32"/>
          <w:u w:val="single"/>
        </w:rPr>
        <w:t>280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1D1CCD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D1CCD" w:rsidRPr="001D1CCD" w:rsidRDefault="001D1CCD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JOSÉ CARLOS PORSANI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D1CC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D1CCD">
        <w:rPr>
          <w:rFonts w:ascii="Calibri" w:hAnsi="Calibri" w:cs="Calibri"/>
          <w:sz w:val="22"/>
          <w:szCs w:val="22"/>
        </w:rPr>
        <w:t>Institui a "Semana Municipal de Conscientização e Orientação sobre o Vitiligo"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D1CCD" w:rsidRPr="001D1CCD" w:rsidRDefault="001D1CCD" w:rsidP="001D1C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D1CCD">
        <w:rPr>
          <w:rFonts w:ascii="Calibri" w:hAnsi="Calibri" w:cs="Calibri"/>
          <w:sz w:val="24"/>
          <w:szCs w:val="22"/>
        </w:rPr>
        <w:t>Art. 1</w:t>
      </w:r>
      <w:proofErr w:type="gramStart"/>
      <w:r w:rsidRPr="001D1CCD">
        <w:rPr>
          <w:rFonts w:ascii="Calibri" w:hAnsi="Calibri" w:cs="Calibri"/>
          <w:sz w:val="24"/>
          <w:szCs w:val="22"/>
        </w:rPr>
        <w:t>º  Fica</w:t>
      </w:r>
      <w:proofErr w:type="gramEnd"/>
      <w:r w:rsidRPr="001D1CCD">
        <w:rPr>
          <w:rFonts w:ascii="Calibri" w:hAnsi="Calibri" w:cs="Calibri"/>
          <w:sz w:val="24"/>
          <w:szCs w:val="22"/>
        </w:rPr>
        <w:t xml:space="preserve"> instituída a "Semana Municipal de Conscientização e Orientação sobre o Vitiligo", a ser realizada, anualmente, na semana do dia 25 de junho, ocasião da comemoração do "Dia Mundial de Combate ao Vitiligo".</w:t>
      </w:r>
    </w:p>
    <w:p w:rsidR="001D1CCD" w:rsidRDefault="001D1CCD" w:rsidP="001D1C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D1CCD" w:rsidRPr="001D1CCD" w:rsidRDefault="001D1CCD" w:rsidP="001D1C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D1CCD">
        <w:rPr>
          <w:rFonts w:ascii="Calibri" w:hAnsi="Calibri" w:cs="Calibri"/>
          <w:sz w:val="24"/>
          <w:szCs w:val="22"/>
        </w:rPr>
        <w:t>Art. 2</w:t>
      </w:r>
      <w:proofErr w:type="gramStart"/>
      <w:r w:rsidRPr="001D1CCD">
        <w:rPr>
          <w:rFonts w:ascii="Calibri" w:hAnsi="Calibri" w:cs="Calibri"/>
          <w:sz w:val="24"/>
          <w:szCs w:val="22"/>
        </w:rPr>
        <w:t>º  A</w:t>
      </w:r>
      <w:proofErr w:type="gramEnd"/>
      <w:r w:rsidRPr="001D1CCD">
        <w:rPr>
          <w:rFonts w:ascii="Calibri" w:hAnsi="Calibri" w:cs="Calibri"/>
          <w:sz w:val="24"/>
          <w:szCs w:val="22"/>
        </w:rPr>
        <w:t xml:space="preserve"> "Semana Municipal de Conscientização e Orientação sobre o Vitiligo" integrará o Calendário Oficial de Eventos e terá como objetivos: </w:t>
      </w:r>
    </w:p>
    <w:p w:rsidR="001D1CCD" w:rsidRPr="001D1CCD" w:rsidRDefault="001D1CCD" w:rsidP="001D1C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D1CCD">
        <w:rPr>
          <w:rFonts w:ascii="Calibri" w:hAnsi="Calibri" w:cs="Calibri"/>
          <w:sz w:val="24"/>
          <w:szCs w:val="22"/>
        </w:rPr>
        <w:t xml:space="preserve">I - sensibilizar sobre a discriminação sofrida pelas pessoas com os sintomas do vitiligo; </w:t>
      </w:r>
    </w:p>
    <w:p w:rsidR="001D1CCD" w:rsidRPr="001D1CCD" w:rsidRDefault="001D1CCD" w:rsidP="001D1C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D1CCD">
        <w:rPr>
          <w:rFonts w:ascii="Calibri" w:hAnsi="Calibri" w:cs="Calibri"/>
          <w:sz w:val="24"/>
          <w:szCs w:val="22"/>
        </w:rPr>
        <w:t xml:space="preserve">II - promover espaço para discussão sobre a doença e interlocução através de manifestação dos gestores, conselhos, associações, ONGs e demais serviços que oferecem atendimento à pessoa com o vitiligo; </w:t>
      </w:r>
    </w:p>
    <w:p w:rsidR="001D1CCD" w:rsidRPr="001D1CCD" w:rsidRDefault="001D1CCD" w:rsidP="001D1C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D1CCD">
        <w:rPr>
          <w:rFonts w:ascii="Calibri" w:hAnsi="Calibri" w:cs="Calibri"/>
          <w:sz w:val="24"/>
          <w:szCs w:val="22"/>
        </w:rPr>
        <w:t xml:space="preserve">III - qualificar os profissionais de saúde para as ações de prevenção, diagnóstico, orientação e tratamento de cuidados com a pele; </w:t>
      </w:r>
      <w:r>
        <w:rPr>
          <w:rFonts w:ascii="Calibri" w:hAnsi="Calibri" w:cs="Calibri"/>
          <w:sz w:val="24"/>
          <w:szCs w:val="22"/>
        </w:rPr>
        <w:t>E</w:t>
      </w:r>
    </w:p>
    <w:p w:rsidR="001D1CCD" w:rsidRDefault="001D1CCD" w:rsidP="001D1C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D1CCD">
        <w:rPr>
          <w:rFonts w:ascii="Calibri" w:hAnsi="Calibri" w:cs="Calibri"/>
          <w:sz w:val="24"/>
          <w:szCs w:val="22"/>
        </w:rPr>
        <w:t xml:space="preserve">IV - proporcionar intercâmbio entre a família, os usuários e os profissionais da área da saúde. </w:t>
      </w:r>
    </w:p>
    <w:p w:rsidR="001D1CCD" w:rsidRPr="001D1CCD" w:rsidRDefault="001D1CCD" w:rsidP="001D1C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D1CCD" w:rsidRPr="001D1CCD" w:rsidRDefault="001D1CCD" w:rsidP="001D1C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D1CCD">
        <w:rPr>
          <w:rFonts w:ascii="Calibri" w:hAnsi="Calibri" w:cs="Calibri"/>
          <w:sz w:val="24"/>
          <w:szCs w:val="22"/>
        </w:rPr>
        <w:t>Art. 3</w:t>
      </w:r>
      <w:proofErr w:type="gramStart"/>
      <w:r w:rsidRPr="001D1CCD">
        <w:rPr>
          <w:rFonts w:ascii="Calibri" w:hAnsi="Calibri" w:cs="Calibri"/>
          <w:sz w:val="24"/>
          <w:szCs w:val="22"/>
        </w:rPr>
        <w:t>º  Para</w:t>
      </w:r>
      <w:proofErr w:type="gramEnd"/>
      <w:r w:rsidRPr="001D1CCD">
        <w:rPr>
          <w:rFonts w:ascii="Calibri" w:hAnsi="Calibri" w:cs="Calibri"/>
          <w:sz w:val="24"/>
          <w:szCs w:val="22"/>
        </w:rPr>
        <w:t xml:space="preserve"> o cumprimento do disposto nesta </w:t>
      </w:r>
      <w:r>
        <w:rPr>
          <w:rFonts w:ascii="Calibri" w:hAnsi="Calibri" w:cs="Calibri"/>
          <w:sz w:val="24"/>
          <w:szCs w:val="22"/>
        </w:rPr>
        <w:t>l</w:t>
      </w:r>
      <w:r w:rsidRPr="001D1CCD">
        <w:rPr>
          <w:rFonts w:ascii="Calibri" w:hAnsi="Calibri" w:cs="Calibri"/>
          <w:sz w:val="24"/>
          <w:szCs w:val="22"/>
        </w:rPr>
        <w:t>ei poderão ser real</w:t>
      </w:r>
      <w:r>
        <w:rPr>
          <w:rFonts w:ascii="Calibri" w:hAnsi="Calibri" w:cs="Calibri"/>
          <w:sz w:val="24"/>
          <w:szCs w:val="22"/>
        </w:rPr>
        <w:t>izadas parcerias com as demais s</w:t>
      </w:r>
      <w:r w:rsidRPr="001D1CCD">
        <w:rPr>
          <w:rFonts w:ascii="Calibri" w:hAnsi="Calibri" w:cs="Calibri"/>
          <w:sz w:val="24"/>
          <w:szCs w:val="22"/>
        </w:rPr>
        <w:t xml:space="preserve">ecretarias, </w:t>
      </w:r>
      <w:r>
        <w:rPr>
          <w:rFonts w:ascii="Calibri" w:hAnsi="Calibri" w:cs="Calibri"/>
          <w:sz w:val="24"/>
          <w:szCs w:val="22"/>
        </w:rPr>
        <w:t>f</w:t>
      </w:r>
      <w:r w:rsidRPr="001D1CCD">
        <w:rPr>
          <w:rFonts w:ascii="Calibri" w:hAnsi="Calibri" w:cs="Calibri"/>
          <w:sz w:val="24"/>
          <w:szCs w:val="22"/>
        </w:rPr>
        <w:t xml:space="preserve">aculdades, </w:t>
      </w:r>
      <w:r>
        <w:rPr>
          <w:rFonts w:ascii="Calibri" w:hAnsi="Calibri" w:cs="Calibri"/>
          <w:sz w:val="24"/>
          <w:szCs w:val="22"/>
        </w:rPr>
        <w:t>u</w:t>
      </w:r>
      <w:r w:rsidRPr="001D1CCD">
        <w:rPr>
          <w:rFonts w:ascii="Calibri" w:hAnsi="Calibri" w:cs="Calibri"/>
          <w:sz w:val="24"/>
          <w:szCs w:val="22"/>
        </w:rPr>
        <w:t xml:space="preserve">niversidades, </w:t>
      </w:r>
      <w:r>
        <w:rPr>
          <w:rFonts w:ascii="Calibri" w:hAnsi="Calibri" w:cs="Calibri"/>
          <w:sz w:val="24"/>
          <w:szCs w:val="22"/>
        </w:rPr>
        <w:t>a</w:t>
      </w:r>
      <w:r w:rsidRPr="001D1CCD">
        <w:rPr>
          <w:rFonts w:ascii="Calibri" w:hAnsi="Calibri" w:cs="Calibri"/>
          <w:sz w:val="24"/>
          <w:szCs w:val="22"/>
        </w:rPr>
        <w:t xml:space="preserve">ssociações e </w:t>
      </w:r>
      <w:r>
        <w:rPr>
          <w:rFonts w:ascii="Calibri" w:hAnsi="Calibri" w:cs="Calibri"/>
          <w:sz w:val="24"/>
          <w:szCs w:val="22"/>
        </w:rPr>
        <w:t>c</w:t>
      </w:r>
      <w:r w:rsidRPr="001D1CCD">
        <w:rPr>
          <w:rFonts w:ascii="Calibri" w:hAnsi="Calibri" w:cs="Calibri"/>
          <w:sz w:val="24"/>
          <w:szCs w:val="22"/>
        </w:rPr>
        <w:t xml:space="preserve">onselhos </w:t>
      </w:r>
      <w:r>
        <w:rPr>
          <w:rFonts w:ascii="Calibri" w:hAnsi="Calibri" w:cs="Calibri"/>
          <w:sz w:val="24"/>
          <w:szCs w:val="22"/>
        </w:rPr>
        <w:t>r</w:t>
      </w:r>
      <w:r w:rsidRPr="001D1CCD">
        <w:rPr>
          <w:rFonts w:ascii="Calibri" w:hAnsi="Calibri" w:cs="Calibri"/>
          <w:sz w:val="24"/>
          <w:szCs w:val="22"/>
        </w:rPr>
        <w:t>epresentativos das categorias profissionais relacionadas ao tema, e ainda com outras entidades públi</w:t>
      </w:r>
      <w:r>
        <w:rPr>
          <w:rFonts w:ascii="Calibri" w:hAnsi="Calibri" w:cs="Calibri"/>
          <w:sz w:val="24"/>
          <w:szCs w:val="22"/>
        </w:rPr>
        <w:t>cas ou privadas, sem acarretar ô</w:t>
      </w:r>
      <w:r w:rsidRPr="001D1CCD">
        <w:rPr>
          <w:rFonts w:ascii="Calibri" w:hAnsi="Calibri" w:cs="Calibri"/>
          <w:sz w:val="24"/>
          <w:szCs w:val="22"/>
        </w:rPr>
        <w:t xml:space="preserve">nus ao Município. </w:t>
      </w:r>
    </w:p>
    <w:p w:rsidR="001D1CCD" w:rsidRPr="001D1CCD" w:rsidRDefault="001D1CCD" w:rsidP="001D1C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D1CCD" w:rsidP="001D1C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D1CCD">
        <w:rPr>
          <w:rFonts w:ascii="Calibri" w:hAnsi="Calibri" w:cs="Calibri"/>
          <w:sz w:val="24"/>
          <w:szCs w:val="22"/>
        </w:rPr>
        <w:t>Art. 4</w:t>
      </w:r>
      <w:proofErr w:type="gramStart"/>
      <w:r w:rsidRPr="001D1CCD">
        <w:rPr>
          <w:rFonts w:ascii="Calibri" w:hAnsi="Calibri" w:cs="Calibri"/>
          <w:sz w:val="24"/>
          <w:szCs w:val="22"/>
        </w:rPr>
        <w:t>º  Esta</w:t>
      </w:r>
      <w:proofErr w:type="gramEnd"/>
      <w:r w:rsidRPr="001D1CCD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l</w:t>
      </w:r>
      <w:r w:rsidRPr="001D1CCD">
        <w:rPr>
          <w:rFonts w:ascii="Calibri" w:hAnsi="Calibri" w:cs="Calibri"/>
          <w:sz w:val="24"/>
          <w:szCs w:val="22"/>
        </w:rPr>
        <w:t>ei entra em vigor na data de sua publicação.</w:t>
      </w:r>
    </w:p>
    <w:p w:rsidR="001D1CCD" w:rsidRPr="00646520" w:rsidRDefault="001D1CCD" w:rsidP="001D1C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9471C">
        <w:rPr>
          <w:rFonts w:ascii="Calibri" w:hAnsi="Calibri" w:cs="Calibri"/>
          <w:sz w:val="24"/>
          <w:szCs w:val="24"/>
        </w:rPr>
        <w:t>3</w:t>
      </w:r>
      <w:r w:rsidR="00EA73DC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9471C">
        <w:rPr>
          <w:rFonts w:ascii="Calibri" w:hAnsi="Calibri" w:cs="Calibri"/>
          <w:sz w:val="24"/>
          <w:szCs w:val="24"/>
        </w:rPr>
        <w:t>tr</w:t>
      </w:r>
      <w:r w:rsidR="00EA73DC">
        <w:rPr>
          <w:rFonts w:ascii="Calibri" w:hAnsi="Calibri" w:cs="Calibri"/>
          <w:sz w:val="24"/>
          <w:szCs w:val="24"/>
        </w:rPr>
        <w:t>inta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9471C">
        <w:rPr>
          <w:rFonts w:ascii="Calibri" w:hAnsi="Calibri" w:cs="Calibri"/>
          <w:sz w:val="24"/>
          <w:szCs w:val="24"/>
        </w:rPr>
        <w:t>janei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1429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1429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1CCD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14295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150</cp:revision>
  <cp:lastPrinted>2018-06-26T22:41:00Z</cp:lastPrinted>
  <dcterms:created xsi:type="dcterms:W3CDTF">2016-08-16T19:55:00Z</dcterms:created>
  <dcterms:modified xsi:type="dcterms:W3CDTF">2019-01-29T17:02:00Z</dcterms:modified>
</cp:coreProperties>
</file>