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BB" w:rsidRPr="004F3FBB" w:rsidRDefault="004F3FBB" w:rsidP="004F3FBB">
      <w:pPr>
        <w:spacing w:line="240" w:lineRule="auto"/>
        <w:ind w:right="-1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Circular nº 012</w:t>
      </w:r>
      <w:r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/2021</w:t>
      </w:r>
    </w:p>
    <w:p w:rsidR="004F3FBB" w:rsidRPr="004F3FBB" w:rsidRDefault="004F3FBB" w:rsidP="004F3FBB">
      <w:pPr>
        <w:spacing w:line="240" w:lineRule="auto"/>
        <w:ind w:right="-1"/>
        <w:jc w:val="right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Araraquara,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16 de agosto </w:t>
      </w:r>
      <w:r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de 2021</w:t>
      </w:r>
      <w:bookmarkStart w:id="0" w:name="_GoBack"/>
      <w:bookmarkEnd w:id="0"/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Assunto: </w:t>
      </w:r>
      <w:r w:rsidRPr="004F3FBB">
        <w:rPr>
          <w:rFonts w:asciiTheme="majorHAnsi" w:eastAsia="Times New Roman" w:hAnsiTheme="majorHAnsi" w:cs="Times New Roman"/>
          <w:b/>
          <w:snapToGrid w:val="0"/>
          <w:szCs w:val="26"/>
          <w:lang w:eastAsia="pt-BR"/>
        </w:rPr>
        <w:t>Projeto de Lei nº 235/17 – Plano Plurianual do Município para o período 2018-2021</w:t>
      </w:r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Nobres Edis,</w:t>
      </w:r>
    </w:p>
    <w:p w:rsidR="004F3FBB" w:rsidRPr="004F3FBB" w:rsidRDefault="004F3FBB" w:rsidP="004F3FB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Nos termos do artigo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305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, do Regimento Interno da Câmara Municipal de Araraquara, anexo à Resolução número 399, de 14 de novembro de 2012,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informo que a Prefeitura do Município de Araraquara protocolizou nesta Casa de Leis, sob o número 3273 e na data de 15 de agosto de 2017, Projeto de Lei que “estabelece o Plano Plurianual do Município para o período 2018 a 2021 e define diretrizes, objetivos e metas da administração pública para o exercício de 2018”, autuado como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 xml:space="preserve">Projeto de Lei nº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eastAsia="pt-BR"/>
        </w:rPr>
        <w:t>235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>/17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,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estando este – bem como seus respectivos anexos – disponível na rede de computadores interna e externa.</w:t>
      </w:r>
    </w:p>
    <w:p w:rsidR="004F3FBB" w:rsidRPr="004F3FBB" w:rsidRDefault="004F3FBB" w:rsidP="004F3FB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Conforme as normas regimentais vigentes, pelo prazo de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>30 (trinta) dias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, ou seja,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>até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eastAsia="pt-BR"/>
        </w:rPr>
        <w:t xml:space="preserve"> 14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 xml:space="preserve">de 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eastAsia="pt-BR"/>
        </w:rPr>
        <w:t xml:space="preserve">setembro </w:t>
      </w:r>
      <w:r w:rsidRPr="004F3FBB">
        <w:rPr>
          <w:rFonts w:asciiTheme="majorHAnsi" w:eastAsia="Times New Roman" w:hAnsiTheme="majorHAnsi" w:cs="Times New Roman"/>
          <w:bCs/>
          <w:snapToGrid w:val="0"/>
          <w:szCs w:val="26"/>
          <w:lang w:val="x-none" w:eastAsia="pt-BR"/>
        </w:rPr>
        <w:t>do corrente ano</w:t>
      </w:r>
      <w:r w:rsidRPr="004F3FBB">
        <w:rPr>
          <w:rFonts w:asciiTheme="majorHAnsi" w:eastAsia="Times New Roman" w:hAnsiTheme="majorHAnsi" w:cs="Times New Roman"/>
          <w:b/>
          <w:bCs/>
          <w:snapToGrid w:val="0"/>
          <w:szCs w:val="26"/>
          <w:lang w:val="x-none" w:eastAsia="pt-BR"/>
        </w:rPr>
        <w:t>, às 18 horas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>, poder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ão ser apresentadas, por escrito,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 xml:space="preserve">emendas, sugestões 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e esclarecimentos à supramencionada proposituras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>, as quais deverão ser protocol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iz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>adas no “Setor de Protocolo” d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est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val="x-none" w:eastAsia="pt-BR"/>
        </w:rPr>
        <w:t>a C</w:t>
      </w: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asa de Leis, devendo ser apreciadas por ambas a Comissão de Justiça, Legislação e Redação e a Comissão de Tributação, Finanças e Orçamento. </w:t>
      </w:r>
    </w:p>
    <w:p w:rsidR="004F3FBB" w:rsidRPr="004F3FBB" w:rsidRDefault="004F3FBB" w:rsidP="004F3FB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No mesmo prazo apontado no parágrafo acima, deverão a Comissão de Justiça, Legislação e Redação e a Comissão de Tributação, Finanças e Orçamento promover audiências públicas, a fim de viabilizar a participação popular na tramitação desta propositura. </w:t>
      </w:r>
    </w:p>
    <w:p w:rsidR="004F3FBB" w:rsidRPr="004F3FBB" w:rsidRDefault="004F3FBB" w:rsidP="004F3FB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 xml:space="preserve"> </w:t>
      </w:r>
    </w:p>
    <w:p w:rsidR="004F3FBB" w:rsidRPr="004F3FBB" w:rsidRDefault="004F3FBB" w:rsidP="004F3FB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Atenciosamente,</w:t>
      </w:r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</w:p>
    <w:p w:rsidR="004F3FBB" w:rsidRPr="004F3FBB" w:rsidRDefault="004F3FBB" w:rsidP="004F3FBB">
      <w:pPr>
        <w:spacing w:line="240" w:lineRule="auto"/>
        <w:ind w:right="-1"/>
        <w:jc w:val="center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JÉFERSON YASHUDA FARMACÊUTICO</w:t>
      </w:r>
    </w:p>
    <w:p w:rsidR="004F3FBB" w:rsidRPr="004F3FBB" w:rsidRDefault="004F3FBB" w:rsidP="004F3FBB">
      <w:pPr>
        <w:spacing w:line="240" w:lineRule="auto"/>
        <w:ind w:right="-1"/>
        <w:jc w:val="center"/>
        <w:rPr>
          <w:rFonts w:asciiTheme="majorHAnsi" w:eastAsia="Times New Roman" w:hAnsiTheme="majorHAnsi" w:cs="Times New Roman"/>
          <w:snapToGrid w:val="0"/>
          <w:szCs w:val="26"/>
          <w:lang w:eastAsia="pt-BR"/>
        </w:rPr>
      </w:pPr>
      <w:r w:rsidRPr="004F3FBB">
        <w:rPr>
          <w:rFonts w:asciiTheme="majorHAnsi" w:eastAsia="Times New Roman" w:hAnsiTheme="majorHAnsi" w:cs="Times New Roman"/>
          <w:snapToGrid w:val="0"/>
          <w:szCs w:val="26"/>
          <w:lang w:eastAsia="pt-BR"/>
        </w:rPr>
        <w:t>Presidente</w:t>
      </w:r>
    </w:p>
    <w:p w:rsidR="009C5FA0" w:rsidRPr="004F3FBB" w:rsidRDefault="009C5FA0" w:rsidP="004F3FBB">
      <w:pPr>
        <w:rPr>
          <w:rStyle w:val="Estilo1"/>
          <w:rFonts w:asciiTheme="majorHAnsi" w:hAnsiTheme="majorHAnsi"/>
          <w:b w:val="0"/>
          <w:sz w:val="22"/>
          <w:szCs w:val="22"/>
        </w:rPr>
      </w:pPr>
    </w:p>
    <w:sectPr w:rsidR="009C5FA0" w:rsidRPr="004F3FBB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1BD" w:rsidRDefault="00A811BD" w:rsidP="00126850">
      <w:pPr>
        <w:spacing w:line="240" w:lineRule="auto"/>
      </w:pPr>
      <w:r>
        <w:separator/>
      </w:r>
    </w:p>
  </w:endnote>
  <w:endnote w:type="continuationSeparator" w:id="0">
    <w:p w:rsidR="00A811BD" w:rsidRDefault="00A811BD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4F3FBB" w:rsidRDefault="00A939CC" w:rsidP="00A939CC">
            <w:pPr>
              <w:pStyle w:val="Cabealho"/>
              <w:jc w:val="center"/>
              <w:rPr>
                <w:rFonts w:ascii="Calibri Light" w:hAnsi="Calibri Light"/>
                <w:b/>
                <w:szCs w:val="24"/>
              </w:rPr>
            </w:pPr>
            <w:r w:rsidRPr="004F3FBB">
              <w:rPr>
                <w:rFonts w:ascii="Calibri Light" w:hAnsi="Calibri Light"/>
                <w:b/>
                <w:szCs w:val="24"/>
              </w:rPr>
              <w:t>_________________________________________________________________________________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Rua São Bento, 887, Centro, Araraquara - SP, CEP 14801-300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4F3FBB">
              <w:rPr>
                <w:rFonts w:ascii="Calibri Light" w:hAnsi="Calibri Light"/>
              </w:rPr>
              <w:t xml:space="preserve">Página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PAGE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A811BD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  <w:r w:rsidRPr="004F3FBB">
              <w:rPr>
                <w:rFonts w:ascii="Calibri Light" w:hAnsi="Calibri Light"/>
              </w:rPr>
              <w:t xml:space="preserve"> de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NUMPAGES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A811BD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1BD" w:rsidRDefault="00A811BD" w:rsidP="00126850">
      <w:pPr>
        <w:spacing w:line="240" w:lineRule="auto"/>
      </w:pPr>
      <w:r>
        <w:separator/>
      </w:r>
    </w:p>
  </w:footnote>
  <w:footnote w:type="continuationSeparator" w:id="0">
    <w:p w:rsidR="00A811BD" w:rsidRDefault="00A811BD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B093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Gabinete da Presidência</w:t>
    </w:r>
  </w:p>
  <w:p w:rsidR="002F5765" w:rsidRPr="004F3FBB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93B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4F3FBB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5521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0F66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11BD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685521"/>
    <w:pPr>
      <w:suppressAutoHyphens/>
      <w:spacing w:after="120" w:line="480" w:lineRule="auto"/>
      <w:ind w:left="283"/>
    </w:pPr>
    <w:rPr>
      <w:rFonts w:eastAsia="Times New Roman" w:cs="Times New Roman"/>
      <w:sz w:val="20"/>
      <w:szCs w:val="20"/>
      <w:lang w:val="x-none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85521"/>
    <w:rPr>
      <w:rFonts w:eastAsia="Times New Roman" w:cs="Times New Roman"/>
      <w:sz w:val="20"/>
      <w:szCs w:val="20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1D37E-F1AA-4BD9-B5B3-C235AFFCA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2018-06-08T17:01:00Z</cp:lastPrinted>
  <dcterms:created xsi:type="dcterms:W3CDTF">2019-01-29T17:05:00Z</dcterms:created>
  <dcterms:modified xsi:type="dcterms:W3CDTF">2019-01-29T17:05:00Z</dcterms:modified>
</cp:coreProperties>
</file>