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93B" w:rsidRPr="001B093B" w:rsidRDefault="001B093B" w:rsidP="001B093B">
      <w:pPr>
        <w:spacing w:line="240" w:lineRule="auto"/>
        <w:ind w:right="-1"/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</w:pPr>
      <w:r w:rsidRPr="001B093B"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  <w:t>Circular nº 020/201</w:t>
      </w:r>
      <w:r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  <w:t>9</w:t>
      </w:r>
    </w:p>
    <w:p w:rsidR="001B093B" w:rsidRPr="001B093B" w:rsidRDefault="001B093B" w:rsidP="001B093B">
      <w:pPr>
        <w:spacing w:line="240" w:lineRule="auto"/>
        <w:ind w:right="-1"/>
        <w:jc w:val="right"/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</w:pPr>
      <w:r w:rsidRPr="001B093B">
        <w:rPr>
          <w:rFonts w:asciiTheme="majorHAnsi" w:eastAsia="Times New Roman" w:hAnsiTheme="majorHAnsi" w:cs="Times New Roman"/>
          <w:snapToGrid w:val="0"/>
          <w:sz w:val="26"/>
          <w:szCs w:val="26"/>
          <w:lang w:val="x-none" w:eastAsia="pt-BR"/>
        </w:rPr>
        <w:t xml:space="preserve">Araraquara, </w:t>
      </w:r>
      <w:r w:rsidRPr="001B093B"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  <w:t>11 de julho</w:t>
      </w:r>
      <w:r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  <w:t xml:space="preserve"> de 2019</w:t>
      </w:r>
    </w:p>
    <w:p w:rsidR="001B093B" w:rsidRPr="001B093B" w:rsidRDefault="001B093B" w:rsidP="001B093B">
      <w:pPr>
        <w:spacing w:line="240" w:lineRule="auto"/>
        <w:ind w:right="-1"/>
        <w:jc w:val="both"/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</w:pPr>
    </w:p>
    <w:p w:rsidR="001B093B" w:rsidRPr="001B093B" w:rsidRDefault="001B093B" w:rsidP="001B093B">
      <w:pPr>
        <w:spacing w:line="240" w:lineRule="auto"/>
        <w:ind w:right="-1"/>
        <w:jc w:val="both"/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</w:pPr>
    </w:p>
    <w:p w:rsidR="001B093B" w:rsidRPr="001B093B" w:rsidRDefault="001B093B" w:rsidP="001B093B">
      <w:pPr>
        <w:spacing w:line="240" w:lineRule="auto"/>
        <w:ind w:right="-1"/>
        <w:jc w:val="both"/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</w:pPr>
      <w:r w:rsidRPr="001B093B"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  <w:t xml:space="preserve">Assunto: </w:t>
      </w:r>
      <w:r w:rsidRPr="001B093B">
        <w:rPr>
          <w:rFonts w:asciiTheme="majorHAnsi" w:eastAsia="Times New Roman" w:hAnsiTheme="majorHAnsi" w:cs="Times New Roman"/>
          <w:b/>
          <w:snapToGrid w:val="0"/>
          <w:sz w:val="26"/>
          <w:szCs w:val="26"/>
          <w:lang w:eastAsia="pt-BR"/>
        </w:rPr>
        <w:t>Substitutivo à</w:t>
      </w:r>
      <w:r w:rsidRPr="001B093B"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  <w:t xml:space="preserve"> </w:t>
      </w:r>
      <w:r w:rsidRPr="001B093B">
        <w:rPr>
          <w:rFonts w:asciiTheme="majorHAnsi" w:eastAsia="Times New Roman" w:hAnsiTheme="majorHAnsi" w:cs="Times New Roman"/>
          <w:b/>
          <w:snapToGrid w:val="0"/>
          <w:sz w:val="26"/>
          <w:szCs w:val="26"/>
          <w:lang w:eastAsia="pt-BR"/>
        </w:rPr>
        <w:t xml:space="preserve">Proposta de Emenda à Lei Orgânica do Município nº 001/18 </w:t>
      </w:r>
    </w:p>
    <w:p w:rsidR="001B093B" w:rsidRPr="001B093B" w:rsidRDefault="001B093B" w:rsidP="001B093B">
      <w:pPr>
        <w:spacing w:line="240" w:lineRule="auto"/>
        <w:ind w:right="-1"/>
        <w:jc w:val="both"/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</w:pPr>
    </w:p>
    <w:p w:rsidR="001B093B" w:rsidRPr="001B093B" w:rsidRDefault="001B093B" w:rsidP="001B093B">
      <w:pPr>
        <w:spacing w:line="240" w:lineRule="auto"/>
        <w:ind w:right="-1" w:firstLine="1418"/>
        <w:jc w:val="both"/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</w:pPr>
      <w:r w:rsidRPr="001B093B"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  <w:t>Nobres Edis,</w:t>
      </w:r>
    </w:p>
    <w:p w:rsidR="001B093B" w:rsidRPr="001B093B" w:rsidRDefault="001B093B" w:rsidP="001B093B">
      <w:pPr>
        <w:spacing w:line="240" w:lineRule="auto"/>
        <w:ind w:right="-1" w:firstLine="1418"/>
        <w:jc w:val="both"/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</w:pPr>
    </w:p>
    <w:p w:rsidR="001B093B" w:rsidRPr="001B093B" w:rsidRDefault="001B093B" w:rsidP="001B093B">
      <w:pPr>
        <w:spacing w:line="240" w:lineRule="auto"/>
        <w:ind w:firstLine="1418"/>
        <w:jc w:val="both"/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</w:pPr>
      <w:r w:rsidRPr="001B093B">
        <w:rPr>
          <w:rFonts w:asciiTheme="majorHAnsi" w:eastAsia="Times New Roman" w:hAnsiTheme="majorHAnsi" w:cs="Times New Roman"/>
          <w:snapToGrid w:val="0"/>
          <w:sz w:val="26"/>
          <w:szCs w:val="26"/>
          <w:lang w:val="x-none" w:eastAsia="pt-BR"/>
        </w:rPr>
        <w:t xml:space="preserve">Nos termos do artigo </w:t>
      </w:r>
      <w:r w:rsidRPr="001B093B"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  <w:t xml:space="preserve">300 e seguintes </w:t>
      </w:r>
      <w:r w:rsidRPr="001B093B">
        <w:rPr>
          <w:rFonts w:asciiTheme="majorHAnsi" w:eastAsia="Times New Roman" w:hAnsiTheme="majorHAnsi" w:cs="Times New Roman"/>
          <w:snapToGrid w:val="0"/>
          <w:sz w:val="26"/>
          <w:szCs w:val="26"/>
          <w:lang w:val="x-none" w:eastAsia="pt-BR"/>
        </w:rPr>
        <w:t xml:space="preserve">do Regimento Interno da Câmara Municipal de Araraquara, anexo à Resolução número 399, de 14 de novembro de 2012, </w:t>
      </w:r>
      <w:r w:rsidRPr="001B093B">
        <w:rPr>
          <w:rFonts w:asciiTheme="majorHAnsi" w:eastAsia="Times New Roman" w:hAnsiTheme="majorHAnsi" w:cs="Times New Roman"/>
          <w:b/>
          <w:snapToGrid w:val="0"/>
          <w:sz w:val="26"/>
          <w:szCs w:val="26"/>
          <w:u w:val="single"/>
          <w:lang w:eastAsia="pt-BR"/>
        </w:rPr>
        <w:t>INFORMO</w:t>
      </w:r>
      <w:r w:rsidRPr="001B093B"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  <w:t xml:space="preserve"> que a Prefeitura do Município de Araraquara protocolizou nesta Casa de Leis, sob o número 8368, em 10 de julho de 2018, Substitutivo à Proposta de Emenda à Lei Orgânica do Município, autuada sob o nº 001/18,  que “Acrescenta o art. 27-A à Lei Orgânica do Município, de modo a prever a expressa aplicação do disposto nos incisos VIII e XVII do art. 7º da Constituição da República Federativa do Brasil aos agentes políticos do Município, e dá outras providências”.</w:t>
      </w:r>
    </w:p>
    <w:p w:rsidR="001B093B" w:rsidRPr="001B093B" w:rsidRDefault="001B093B" w:rsidP="001B093B">
      <w:pPr>
        <w:spacing w:line="240" w:lineRule="auto"/>
        <w:ind w:firstLine="1418"/>
        <w:jc w:val="both"/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</w:pPr>
      <w:r w:rsidRPr="001B093B"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  <w:t xml:space="preserve">Em conformidade </w:t>
      </w:r>
      <w:r w:rsidRPr="001B093B">
        <w:rPr>
          <w:rFonts w:asciiTheme="majorHAnsi" w:eastAsia="Times New Roman" w:hAnsiTheme="majorHAnsi" w:cs="Times New Roman"/>
          <w:snapToGrid w:val="0"/>
          <w:sz w:val="26"/>
          <w:szCs w:val="26"/>
          <w:lang w:val="x-none" w:eastAsia="pt-BR"/>
        </w:rPr>
        <w:t xml:space="preserve">as normas regimentais vigentes, </w:t>
      </w:r>
      <w:r w:rsidRPr="001B093B"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  <w:t>referida propositura permanecerá em pauta por 03 (três) sessões ordinárias consecutivas, a contar de sua apresentação – portanto, da 71ª à 73ª Sessão Ordinária, realizadas, respectivamente, nos dias 17 (dezessete), 24 (vinte e quatro) e 31 (trinta e um) de julho do corrente ano –</w:t>
      </w:r>
      <w:r w:rsidRPr="001B093B">
        <w:rPr>
          <w:rFonts w:asciiTheme="majorHAnsi" w:eastAsia="Times New Roman" w:hAnsiTheme="majorHAnsi" w:cs="Times New Roman"/>
          <w:bCs/>
          <w:snapToGrid w:val="0"/>
          <w:sz w:val="26"/>
          <w:szCs w:val="26"/>
          <w:lang w:eastAsia="pt-BR"/>
        </w:rPr>
        <w:t xml:space="preserve">, a fim de que sejam àquela apresentadas, </w:t>
      </w:r>
      <w:r w:rsidRPr="001B093B"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  <w:t>por escrito e mediante protocolo nest</w:t>
      </w:r>
      <w:r w:rsidRPr="001B093B">
        <w:rPr>
          <w:rFonts w:asciiTheme="majorHAnsi" w:eastAsia="Times New Roman" w:hAnsiTheme="majorHAnsi" w:cs="Times New Roman"/>
          <w:snapToGrid w:val="0"/>
          <w:sz w:val="26"/>
          <w:szCs w:val="26"/>
          <w:lang w:val="x-none" w:eastAsia="pt-BR"/>
        </w:rPr>
        <w:t>a C</w:t>
      </w:r>
      <w:r w:rsidRPr="001B093B"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  <w:t xml:space="preserve">asa de Leis, </w:t>
      </w:r>
      <w:r w:rsidRPr="001B093B">
        <w:rPr>
          <w:rFonts w:asciiTheme="majorHAnsi" w:eastAsia="Times New Roman" w:hAnsiTheme="majorHAnsi" w:cs="Times New Roman"/>
          <w:snapToGrid w:val="0"/>
          <w:sz w:val="26"/>
          <w:szCs w:val="26"/>
          <w:lang w:val="x-none" w:eastAsia="pt-BR"/>
        </w:rPr>
        <w:t xml:space="preserve">emendas, sugestões </w:t>
      </w:r>
      <w:r w:rsidRPr="001B093B"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  <w:t>e esclarecimentos.</w:t>
      </w:r>
    </w:p>
    <w:p w:rsidR="001B093B" w:rsidRPr="001B093B" w:rsidRDefault="001B093B" w:rsidP="001B093B">
      <w:pPr>
        <w:spacing w:line="240" w:lineRule="auto"/>
        <w:ind w:firstLine="1418"/>
        <w:jc w:val="both"/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</w:pPr>
      <w:r w:rsidRPr="001B093B"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  <w:t xml:space="preserve"> </w:t>
      </w:r>
    </w:p>
    <w:p w:rsidR="001B093B" w:rsidRPr="001B093B" w:rsidRDefault="001B093B" w:rsidP="001B093B">
      <w:pPr>
        <w:spacing w:line="240" w:lineRule="auto"/>
        <w:ind w:right="-1" w:firstLine="1418"/>
        <w:jc w:val="both"/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</w:pPr>
      <w:r w:rsidRPr="001B093B"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  <w:t>Atenciosamente,</w:t>
      </w:r>
    </w:p>
    <w:p w:rsidR="001B093B" w:rsidRPr="001B093B" w:rsidRDefault="001B093B" w:rsidP="001B093B">
      <w:pPr>
        <w:spacing w:line="240" w:lineRule="auto"/>
        <w:ind w:right="-1"/>
        <w:jc w:val="both"/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</w:pPr>
    </w:p>
    <w:p w:rsidR="001B093B" w:rsidRPr="001B093B" w:rsidRDefault="001B093B" w:rsidP="001B093B">
      <w:pPr>
        <w:spacing w:line="240" w:lineRule="auto"/>
        <w:ind w:right="-1"/>
        <w:jc w:val="both"/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</w:pPr>
    </w:p>
    <w:p w:rsidR="001B093B" w:rsidRPr="001B093B" w:rsidRDefault="001B093B" w:rsidP="001B093B">
      <w:pPr>
        <w:spacing w:line="240" w:lineRule="auto"/>
        <w:ind w:right="-1"/>
        <w:jc w:val="center"/>
        <w:rPr>
          <w:rFonts w:asciiTheme="majorHAnsi" w:eastAsia="Times New Roman" w:hAnsiTheme="majorHAnsi" w:cs="Times New Roman"/>
          <w:b/>
          <w:snapToGrid w:val="0"/>
          <w:sz w:val="26"/>
          <w:szCs w:val="26"/>
          <w:lang w:eastAsia="pt-BR"/>
        </w:rPr>
      </w:pPr>
      <w:r>
        <w:rPr>
          <w:rFonts w:asciiTheme="majorHAnsi" w:eastAsia="Times New Roman" w:hAnsiTheme="majorHAnsi" w:cs="Times New Roman"/>
          <w:b/>
          <w:snapToGrid w:val="0"/>
          <w:sz w:val="26"/>
          <w:szCs w:val="26"/>
          <w:lang w:eastAsia="pt-BR"/>
        </w:rPr>
        <w:t>VEREADOR TENENTE SANTANA</w:t>
      </w:r>
    </w:p>
    <w:p w:rsidR="001B093B" w:rsidRPr="001B093B" w:rsidRDefault="001B093B" w:rsidP="001B093B">
      <w:pPr>
        <w:spacing w:line="240" w:lineRule="auto"/>
        <w:ind w:right="-1"/>
        <w:jc w:val="center"/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</w:pPr>
      <w:bookmarkStart w:id="0" w:name="_GoBack"/>
      <w:bookmarkEnd w:id="0"/>
      <w:r w:rsidRPr="001B093B">
        <w:rPr>
          <w:rFonts w:asciiTheme="majorHAnsi" w:eastAsia="Times New Roman" w:hAnsiTheme="majorHAnsi" w:cs="Times New Roman"/>
          <w:snapToGrid w:val="0"/>
          <w:sz w:val="26"/>
          <w:szCs w:val="26"/>
          <w:lang w:eastAsia="pt-BR"/>
        </w:rPr>
        <w:t>Presidente</w:t>
      </w:r>
    </w:p>
    <w:p w:rsidR="001B093B" w:rsidRPr="001B093B" w:rsidRDefault="001B093B" w:rsidP="001B093B">
      <w:pPr>
        <w:rPr>
          <w:rFonts w:asciiTheme="majorHAnsi" w:hAnsiTheme="majorHAnsi"/>
          <w:sz w:val="20"/>
          <w:szCs w:val="20"/>
        </w:rPr>
      </w:pPr>
    </w:p>
    <w:p w:rsidR="001B093B" w:rsidRPr="001B093B" w:rsidRDefault="001B093B" w:rsidP="001B093B">
      <w:pPr>
        <w:rPr>
          <w:rFonts w:asciiTheme="majorHAnsi" w:hAnsiTheme="majorHAnsi" w:cs="Arial"/>
          <w:smallCaps/>
          <w:szCs w:val="24"/>
        </w:rPr>
      </w:pPr>
    </w:p>
    <w:p w:rsidR="009C5FA0" w:rsidRPr="001B093B" w:rsidRDefault="009C5FA0" w:rsidP="001B093B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1B093B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EBA" w:rsidRDefault="00966EBA" w:rsidP="00126850">
      <w:pPr>
        <w:spacing w:line="240" w:lineRule="auto"/>
      </w:pPr>
      <w:r>
        <w:separator/>
      </w:r>
    </w:p>
  </w:endnote>
  <w:endnote w:type="continuationSeparator" w:id="0">
    <w:p w:rsidR="00966EBA" w:rsidRDefault="00966EB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6EB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6EB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EBA" w:rsidRDefault="00966EBA" w:rsidP="00126850">
      <w:pPr>
        <w:spacing w:line="240" w:lineRule="auto"/>
      </w:pPr>
      <w:r>
        <w:separator/>
      </w:r>
    </w:p>
  </w:footnote>
  <w:footnote w:type="continuationSeparator" w:id="0">
    <w:p w:rsidR="00966EBA" w:rsidRDefault="00966EB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1B093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Gabinete da Presidência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093B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66EBA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6ADF8-BCA9-4D15-B35F-F9E85225E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2018-06-08T17:01:00Z</cp:lastPrinted>
  <dcterms:created xsi:type="dcterms:W3CDTF">2019-01-29T17:00:00Z</dcterms:created>
  <dcterms:modified xsi:type="dcterms:W3CDTF">2019-01-29T17:00:00Z</dcterms:modified>
</cp:coreProperties>
</file>