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FB" w:rsidRPr="006F0040" w:rsidRDefault="006F0040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6F0040">
        <w:rPr>
          <w:rFonts w:asciiTheme="majorHAnsi" w:hAnsiTheme="majorHAnsi"/>
          <w:b/>
          <w:sz w:val="28"/>
          <w:szCs w:val="28"/>
        </w:rPr>
        <w:t>PROJETO DE RESOLUÇÃO Nº __________________/2018</w:t>
      </w:r>
    </w:p>
    <w:p w:rsidR="006F0040" w:rsidRDefault="006F0040" w:rsidP="006F0040">
      <w:pPr>
        <w:autoSpaceDE w:val="0"/>
        <w:autoSpaceDN w:val="0"/>
        <w:spacing w:line="240" w:lineRule="auto"/>
        <w:ind w:left="4536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6F0040" w:rsidRDefault="006F0040" w:rsidP="006F0040">
      <w:pPr>
        <w:autoSpaceDE w:val="0"/>
        <w:autoSpaceDN w:val="0"/>
        <w:spacing w:line="240" w:lineRule="auto"/>
        <w:ind w:left="4536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6F0040" w:rsidRPr="006F0040" w:rsidRDefault="000B6E83" w:rsidP="006F0040">
      <w:pPr>
        <w:autoSpaceDE w:val="0"/>
        <w:autoSpaceDN w:val="0"/>
        <w:spacing w:line="240" w:lineRule="auto"/>
        <w:ind w:left="4536"/>
        <w:jc w:val="both"/>
        <w:rPr>
          <w:rFonts w:asciiTheme="majorHAnsi" w:eastAsia="Times New Roman" w:hAnsiTheme="majorHAnsi" w:cs="Times New Roman"/>
          <w:sz w:val="22"/>
          <w:lang w:eastAsia="pt-BR"/>
        </w:rPr>
      </w:pPr>
      <w:r>
        <w:rPr>
          <w:rFonts w:asciiTheme="majorHAnsi" w:eastAsia="Times New Roman" w:hAnsiTheme="majorHAnsi" w:cs="Arial"/>
          <w:sz w:val="22"/>
          <w:lang w:eastAsia="pt-BR"/>
        </w:rPr>
        <w:t>Introduz alterações relativas à jornada de trabalho do cargo de Procurador e à</w:t>
      </w:r>
      <w:r w:rsidR="00BC31A3">
        <w:rPr>
          <w:rFonts w:asciiTheme="majorHAnsi" w:eastAsia="Times New Roman" w:hAnsiTheme="majorHAnsi" w:cs="Arial"/>
          <w:sz w:val="22"/>
          <w:lang w:eastAsia="pt-BR"/>
        </w:rPr>
        <w:t xml:space="preserve"> alocação estrutural</w:t>
      </w:r>
      <w:r>
        <w:rPr>
          <w:rFonts w:asciiTheme="majorHAnsi" w:eastAsia="Times New Roman" w:hAnsiTheme="majorHAnsi" w:cs="Arial"/>
          <w:sz w:val="22"/>
          <w:lang w:eastAsia="pt-BR"/>
        </w:rPr>
        <w:t xml:space="preserve"> da</w:t>
      </w:r>
      <w:r w:rsidR="00BC31A3">
        <w:rPr>
          <w:rFonts w:asciiTheme="majorHAnsi" w:eastAsia="Times New Roman" w:hAnsiTheme="majorHAnsi" w:cs="Arial"/>
          <w:sz w:val="22"/>
          <w:lang w:eastAsia="pt-BR"/>
        </w:rPr>
        <w:t>s</w:t>
      </w:r>
      <w:r>
        <w:rPr>
          <w:rFonts w:asciiTheme="majorHAnsi" w:eastAsia="Times New Roman" w:hAnsiTheme="majorHAnsi" w:cs="Arial"/>
          <w:sz w:val="22"/>
          <w:lang w:eastAsia="pt-BR"/>
        </w:rPr>
        <w:t xml:space="preserve"> unidade</w:t>
      </w:r>
      <w:r w:rsidR="00BC31A3">
        <w:rPr>
          <w:rFonts w:asciiTheme="majorHAnsi" w:eastAsia="Times New Roman" w:hAnsiTheme="majorHAnsi" w:cs="Arial"/>
          <w:sz w:val="22"/>
          <w:lang w:eastAsia="pt-BR"/>
        </w:rPr>
        <w:t>s</w:t>
      </w:r>
      <w:r>
        <w:rPr>
          <w:rFonts w:asciiTheme="majorHAnsi" w:eastAsia="Times New Roman" w:hAnsiTheme="majorHAnsi" w:cs="Arial"/>
          <w:sz w:val="22"/>
          <w:lang w:eastAsia="pt-BR"/>
        </w:rPr>
        <w:t xml:space="preserve"> “Procuradoria”</w:t>
      </w:r>
      <w:r w:rsidR="00BC31A3">
        <w:rPr>
          <w:rFonts w:asciiTheme="majorHAnsi" w:eastAsia="Times New Roman" w:hAnsiTheme="majorHAnsi" w:cs="Arial"/>
          <w:sz w:val="22"/>
          <w:lang w:eastAsia="pt-BR"/>
        </w:rPr>
        <w:t xml:space="preserve"> e “Controladoria”</w:t>
      </w:r>
      <w:r>
        <w:rPr>
          <w:rFonts w:asciiTheme="majorHAnsi" w:eastAsia="Times New Roman" w:hAnsiTheme="majorHAnsi" w:cs="Arial"/>
          <w:sz w:val="22"/>
          <w:lang w:eastAsia="pt-BR"/>
        </w:rPr>
        <w:t xml:space="preserve"> da </w:t>
      </w:r>
      <w:r w:rsidR="00BC31A3">
        <w:rPr>
          <w:rFonts w:asciiTheme="majorHAnsi" w:eastAsia="Times New Roman" w:hAnsiTheme="majorHAnsi" w:cs="Arial"/>
          <w:sz w:val="22"/>
          <w:lang w:eastAsia="pt-BR"/>
        </w:rPr>
        <w:t xml:space="preserve">Câmara Municipal de Araraquara. </w:t>
      </w:r>
    </w:p>
    <w:p w:rsidR="001F375D" w:rsidRDefault="001F375D" w:rsidP="0051216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</w:p>
    <w:p w:rsidR="00BD5F3A" w:rsidRDefault="00BD5F3A" w:rsidP="0051216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51216B" w:rsidRDefault="006F0040" w:rsidP="0051216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6F0040">
        <w:rPr>
          <w:rFonts w:asciiTheme="majorHAnsi" w:eastAsia="Times New Roman" w:hAnsiTheme="majorHAnsi" w:cs="Arial"/>
          <w:szCs w:val="24"/>
          <w:lang w:eastAsia="pt-BR"/>
        </w:rPr>
        <w:tab/>
      </w:r>
      <w:r w:rsidRPr="006F0040">
        <w:rPr>
          <w:rFonts w:asciiTheme="majorHAnsi" w:eastAsia="Times New Roman" w:hAnsiTheme="majorHAnsi" w:cs="Arial"/>
          <w:szCs w:val="24"/>
          <w:lang w:eastAsia="pt-BR"/>
        </w:rPr>
        <w:tab/>
      </w:r>
      <w:r w:rsidRPr="00BE4956">
        <w:rPr>
          <w:rFonts w:asciiTheme="majorHAnsi" w:eastAsia="Times New Roman" w:hAnsiTheme="majorHAnsi" w:cs="Arial"/>
          <w:szCs w:val="24"/>
          <w:lang w:eastAsia="pt-BR"/>
        </w:rPr>
        <w:t xml:space="preserve">Art. </w:t>
      </w:r>
      <w:r w:rsidR="00EF58D4">
        <w:rPr>
          <w:rFonts w:asciiTheme="majorHAnsi" w:eastAsia="Times New Roman" w:hAnsiTheme="majorHAnsi" w:cs="Arial"/>
          <w:szCs w:val="24"/>
          <w:lang w:eastAsia="pt-BR"/>
        </w:rPr>
        <w:t>1</w:t>
      </w:r>
      <w:r w:rsidRPr="00BE4956">
        <w:rPr>
          <w:rFonts w:asciiTheme="majorHAnsi" w:eastAsia="Times New Roman" w:hAnsiTheme="majorHAnsi" w:cs="Arial"/>
          <w:szCs w:val="24"/>
          <w:lang w:eastAsia="pt-BR"/>
        </w:rPr>
        <w:t xml:space="preserve">º </w:t>
      </w:r>
      <w:r w:rsidR="00C323F6">
        <w:rPr>
          <w:rFonts w:asciiTheme="majorHAnsi" w:eastAsia="Times New Roman" w:hAnsiTheme="majorHAnsi" w:cs="Arial"/>
          <w:szCs w:val="24"/>
          <w:lang w:eastAsia="pt-BR"/>
        </w:rPr>
        <w:t>Acresça-se</w:t>
      </w:r>
      <w:r w:rsidR="001E2B5B">
        <w:rPr>
          <w:rFonts w:asciiTheme="majorHAnsi" w:eastAsia="Times New Roman" w:hAnsiTheme="majorHAnsi" w:cs="Arial"/>
          <w:szCs w:val="24"/>
          <w:lang w:eastAsia="pt-BR"/>
        </w:rPr>
        <w:t xml:space="preserve"> o parágrafo único a</w:t>
      </w:r>
      <w:r w:rsidR="00EF58D4">
        <w:rPr>
          <w:rFonts w:asciiTheme="majorHAnsi" w:eastAsia="Times New Roman" w:hAnsiTheme="majorHAnsi" w:cs="Arial"/>
          <w:szCs w:val="24"/>
          <w:lang w:eastAsia="pt-BR"/>
        </w:rPr>
        <w:t>o artigo 4</w:t>
      </w:r>
      <w:r w:rsidR="0051216B">
        <w:rPr>
          <w:rFonts w:asciiTheme="majorHAnsi" w:eastAsia="Times New Roman" w:hAnsiTheme="majorHAnsi" w:cs="Arial"/>
          <w:szCs w:val="24"/>
          <w:lang w:eastAsia="pt-BR"/>
        </w:rPr>
        <w:t>º</w:t>
      </w:r>
      <w:r w:rsidR="00626C12">
        <w:rPr>
          <w:rFonts w:asciiTheme="majorHAnsi" w:eastAsia="Times New Roman" w:hAnsiTheme="majorHAnsi" w:cs="Arial"/>
          <w:szCs w:val="24"/>
          <w:lang w:eastAsia="pt-BR"/>
        </w:rPr>
        <w:t xml:space="preserve"> </w:t>
      </w:r>
      <w:r w:rsidR="00EC5AE0">
        <w:rPr>
          <w:rFonts w:asciiTheme="majorHAnsi" w:eastAsia="Times New Roman" w:hAnsiTheme="majorHAnsi" w:cs="Arial"/>
          <w:szCs w:val="24"/>
          <w:lang w:eastAsia="pt-BR"/>
        </w:rPr>
        <w:t xml:space="preserve">da </w:t>
      </w:r>
      <w:r w:rsidR="00EF58D4">
        <w:rPr>
          <w:rFonts w:asciiTheme="majorHAnsi" w:eastAsia="Times New Roman" w:hAnsiTheme="majorHAnsi" w:cs="Arial"/>
          <w:szCs w:val="24"/>
          <w:lang w:eastAsia="pt-BR"/>
        </w:rPr>
        <w:t>Resolução nº 439, de 22</w:t>
      </w:r>
      <w:r w:rsidR="0051216B">
        <w:rPr>
          <w:rFonts w:asciiTheme="majorHAnsi" w:eastAsia="Times New Roman" w:hAnsiTheme="majorHAnsi" w:cs="Arial"/>
          <w:szCs w:val="24"/>
          <w:lang w:eastAsia="pt-BR"/>
        </w:rPr>
        <w:t xml:space="preserve"> de </w:t>
      </w:r>
      <w:r w:rsidR="00EF58D4">
        <w:rPr>
          <w:rFonts w:asciiTheme="majorHAnsi" w:eastAsia="Times New Roman" w:hAnsiTheme="majorHAnsi" w:cs="Arial"/>
          <w:szCs w:val="24"/>
          <w:lang w:eastAsia="pt-BR"/>
        </w:rPr>
        <w:t>maio</w:t>
      </w:r>
      <w:r w:rsidR="0051216B">
        <w:rPr>
          <w:rFonts w:asciiTheme="majorHAnsi" w:eastAsia="Times New Roman" w:hAnsiTheme="majorHAnsi" w:cs="Arial"/>
          <w:szCs w:val="24"/>
          <w:lang w:eastAsia="pt-BR"/>
        </w:rPr>
        <w:t xml:space="preserve"> de </w:t>
      </w:r>
      <w:r w:rsidR="00EF58D4">
        <w:rPr>
          <w:rFonts w:asciiTheme="majorHAnsi" w:eastAsia="Times New Roman" w:hAnsiTheme="majorHAnsi" w:cs="Arial"/>
          <w:szCs w:val="24"/>
          <w:lang w:eastAsia="pt-BR"/>
        </w:rPr>
        <w:t>2018</w:t>
      </w:r>
      <w:r w:rsidR="0051216B" w:rsidRPr="00FE7308">
        <w:rPr>
          <w:rFonts w:asciiTheme="majorHAnsi" w:eastAsia="Times New Roman" w:hAnsiTheme="majorHAnsi" w:cs="Arial"/>
          <w:szCs w:val="24"/>
          <w:lang w:eastAsia="pt-BR"/>
        </w:rPr>
        <w:t>,</w:t>
      </w:r>
      <w:r w:rsidR="0051216B">
        <w:rPr>
          <w:rFonts w:asciiTheme="majorHAnsi" w:eastAsia="Times New Roman" w:hAnsiTheme="majorHAnsi" w:cs="Arial"/>
          <w:szCs w:val="24"/>
          <w:lang w:eastAsia="pt-BR"/>
        </w:rPr>
        <w:t xml:space="preserve"> com a seguinte</w:t>
      </w:r>
      <w:r w:rsidR="00E40069">
        <w:rPr>
          <w:rFonts w:asciiTheme="majorHAnsi" w:eastAsia="Times New Roman" w:hAnsiTheme="majorHAnsi" w:cs="Arial"/>
          <w:szCs w:val="24"/>
          <w:lang w:eastAsia="pt-BR"/>
        </w:rPr>
        <w:t xml:space="preserve"> redação</w:t>
      </w:r>
      <w:r w:rsidR="0051216B">
        <w:rPr>
          <w:rFonts w:asciiTheme="majorHAnsi" w:eastAsia="Times New Roman" w:hAnsiTheme="majorHAnsi" w:cs="Arial"/>
          <w:szCs w:val="24"/>
          <w:lang w:eastAsia="pt-BR"/>
        </w:rPr>
        <w:t>:</w:t>
      </w:r>
    </w:p>
    <w:p w:rsidR="0051216B" w:rsidRPr="00BE4956" w:rsidRDefault="0051216B" w:rsidP="0051216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51216B" w:rsidRDefault="0051216B" w:rsidP="0051216B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 xml:space="preserve">“Art. </w:t>
      </w:r>
      <w:r w:rsidR="00A869AF">
        <w:rPr>
          <w:rFonts w:asciiTheme="majorHAnsi" w:eastAsia="Times New Roman" w:hAnsiTheme="majorHAnsi" w:cs="Arial"/>
          <w:szCs w:val="24"/>
          <w:lang w:eastAsia="pt-BR"/>
        </w:rPr>
        <w:t>4</w:t>
      </w:r>
      <w:r>
        <w:rPr>
          <w:rFonts w:asciiTheme="majorHAnsi" w:eastAsia="Times New Roman" w:hAnsiTheme="majorHAnsi" w:cs="Arial"/>
          <w:szCs w:val="24"/>
          <w:lang w:eastAsia="pt-BR"/>
        </w:rPr>
        <w:t>º...</w:t>
      </w:r>
    </w:p>
    <w:p w:rsidR="001E2B5B" w:rsidRDefault="001E2B5B" w:rsidP="0051216B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51216B" w:rsidRDefault="0051216B" w:rsidP="0051216B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 xml:space="preserve">Parágrafo único. </w:t>
      </w:r>
      <w:r w:rsidR="00BD5F3A">
        <w:rPr>
          <w:rFonts w:asciiTheme="majorHAnsi" w:eastAsia="Times New Roman" w:hAnsiTheme="majorHAnsi" w:cs="Arial"/>
          <w:szCs w:val="24"/>
          <w:lang w:eastAsia="pt-BR"/>
        </w:rPr>
        <w:t xml:space="preserve">A regra prevista no “caput” deste artigo não se aplica aos </w:t>
      </w:r>
      <w:r w:rsidR="000753D8">
        <w:rPr>
          <w:rFonts w:asciiTheme="majorHAnsi" w:eastAsia="Times New Roman" w:hAnsiTheme="majorHAnsi" w:cs="Arial"/>
          <w:szCs w:val="24"/>
          <w:lang w:eastAsia="pt-BR"/>
        </w:rPr>
        <w:t>ocu</w:t>
      </w:r>
      <w:r w:rsidR="001379AF">
        <w:rPr>
          <w:rFonts w:asciiTheme="majorHAnsi" w:eastAsia="Times New Roman" w:hAnsiTheme="majorHAnsi" w:cs="Arial"/>
          <w:szCs w:val="24"/>
          <w:lang w:eastAsia="pt-BR"/>
        </w:rPr>
        <w:t>pantes de cargo efetivo de Procurador, inclusive àquele que esteja no exercício da função de confiança de Procurador-</w:t>
      </w:r>
      <w:proofErr w:type="gramStart"/>
      <w:r w:rsidR="001379AF">
        <w:rPr>
          <w:rFonts w:asciiTheme="majorHAnsi" w:eastAsia="Times New Roman" w:hAnsiTheme="majorHAnsi" w:cs="Arial"/>
          <w:szCs w:val="24"/>
          <w:lang w:eastAsia="pt-BR"/>
        </w:rPr>
        <w:t>Chefe</w:t>
      </w:r>
      <w:r w:rsidRPr="00BE4956">
        <w:rPr>
          <w:rFonts w:asciiTheme="majorHAnsi" w:eastAsia="Times New Roman" w:hAnsiTheme="majorHAnsi" w:cs="Arial"/>
          <w:szCs w:val="24"/>
          <w:lang w:eastAsia="pt-BR"/>
        </w:rPr>
        <w:t>.</w:t>
      </w:r>
      <w:r>
        <w:rPr>
          <w:rFonts w:asciiTheme="majorHAnsi" w:eastAsia="Times New Roman" w:hAnsiTheme="majorHAnsi" w:cs="Arial"/>
          <w:szCs w:val="24"/>
          <w:lang w:eastAsia="pt-BR"/>
        </w:rPr>
        <w:t>”</w:t>
      </w:r>
      <w:proofErr w:type="gramEnd"/>
      <w:r w:rsidR="00981A3D">
        <w:rPr>
          <w:rFonts w:asciiTheme="majorHAnsi" w:eastAsia="Times New Roman" w:hAnsiTheme="majorHAnsi" w:cs="Arial"/>
          <w:szCs w:val="24"/>
          <w:lang w:eastAsia="pt-BR"/>
        </w:rPr>
        <w:t xml:space="preserve"> (NR)</w:t>
      </w:r>
    </w:p>
    <w:p w:rsidR="000B6E83" w:rsidRDefault="000B6E83" w:rsidP="000B6E83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0B6E83" w:rsidRDefault="000B6E83" w:rsidP="000B6E83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6F0040">
        <w:rPr>
          <w:rFonts w:asciiTheme="majorHAnsi" w:eastAsia="Times New Roman" w:hAnsiTheme="majorHAnsi" w:cs="Arial"/>
          <w:szCs w:val="24"/>
          <w:lang w:eastAsia="pt-BR"/>
        </w:rPr>
        <w:tab/>
      </w:r>
      <w:r w:rsidRPr="006F0040">
        <w:rPr>
          <w:rFonts w:asciiTheme="majorHAnsi" w:eastAsia="Times New Roman" w:hAnsiTheme="majorHAnsi" w:cs="Arial"/>
          <w:szCs w:val="24"/>
          <w:lang w:eastAsia="pt-BR"/>
        </w:rPr>
        <w:tab/>
      </w:r>
      <w:r w:rsidRPr="00BE4956">
        <w:rPr>
          <w:rFonts w:asciiTheme="majorHAnsi" w:eastAsia="Times New Roman" w:hAnsiTheme="majorHAnsi" w:cs="Arial"/>
          <w:szCs w:val="24"/>
          <w:lang w:eastAsia="pt-BR"/>
        </w:rPr>
        <w:t xml:space="preserve">Art. </w:t>
      </w:r>
      <w:r>
        <w:rPr>
          <w:rFonts w:asciiTheme="majorHAnsi" w:eastAsia="Times New Roman" w:hAnsiTheme="majorHAnsi" w:cs="Arial"/>
          <w:szCs w:val="24"/>
          <w:lang w:eastAsia="pt-BR"/>
        </w:rPr>
        <w:t>2</w:t>
      </w:r>
      <w:r w:rsidRPr="00BE4956">
        <w:rPr>
          <w:rFonts w:asciiTheme="majorHAnsi" w:eastAsia="Times New Roman" w:hAnsiTheme="majorHAnsi" w:cs="Arial"/>
          <w:szCs w:val="24"/>
          <w:lang w:eastAsia="pt-BR"/>
        </w:rPr>
        <w:t xml:space="preserve">º </w:t>
      </w:r>
      <w:r>
        <w:rPr>
          <w:rFonts w:asciiTheme="majorHAnsi" w:eastAsia="Times New Roman" w:hAnsiTheme="majorHAnsi" w:cs="Arial"/>
          <w:szCs w:val="24"/>
          <w:lang w:eastAsia="pt-BR"/>
        </w:rPr>
        <w:t>Acresça</w:t>
      </w:r>
      <w:r w:rsidR="00E40069">
        <w:rPr>
          <w:rFonts w:asciiTheme="majorHAnsi" w:eastAsia="Times New Roman" w:hAnsiTheme="majorHAnsi" w:cs="Arial"/>
          <w:szCs w:val="24"/>
          <w:lang w:eastAsia="pt-BR"/>
        </w:rPr>
        <w:t>m</w:t>
      </w:r>
      <w:r>
        <w:rPr>
          <w:rFonts w:asciiTheme="majorHAnsi" w:eastAsia="Times New Roman" w:hAnsiTheme="majorHAnsi" w:cs="Arial"/>
          <w:szCs w:val="24"/>
          <w:lang w:eastAsia="pt-BR"/>
        </w:rPr>
        <w:t>-se o</w:t>
      </w:r>
      <w:r w:rsidR="002335FE">
        <w:rPr>
          <w:rFonts w:asciiTheme="majorHAnsi" w:eastAsia="Times New Roman" w:hAnsiTheme="majorHAnsi" w:cs="Arial"/>
          <w:szCs w:val="24"/>
          <w:lang w:eastAsia="pt-BR"/>
        </w:rPr>
        <w:t>s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 inciso</w:t>
      </w:r>
      <w:r w:rsidR="002335FE">
        <w:rPr>
          <w:rFonts w:asciiTheme="majorHAnsi" w:eastAsia="Times New Roman" w:hAnsiTheme="majorHAnsi" w:cs="Arial"/>
          <w:szCs w:val="24"/>
          <w:lang w:eastAsia="pt-BR"/>
        </w:rPr>
        <w:t>s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 VI </w:t>
      </w:r>
      <w:r w:rsidR="002335FE">
        <w:rPr>
          <w:rFonts w:asciiTheme="majorHAnsi" w:eastAsia="Times New Roman" w:hAnsiTheme="majorHAnsi" w:cs="Arial"/>
          <w:szCs w:val="24"/>
          <w:lang w:eastAsia="pt-BR"/>
        </w:rPr>
        <w:t xml:space="preserve">e VII 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ao § </w:t>
      </w:r>
      <w:r w:rsidR="008935E5">
        <w:rPr>
          <w:rFonts w:asciiTheme="majorHAnsi" w:eastAsia="Times New Roman" w:hAnsiTheme="majorHAnsi" w:cs="Arial"/>
          <w:szCs w:val="24"/>
          <w:lang w:eastAsia="pt-BR"/>
        </w:rPr>
        <w:t xml:space="preserve">4º do artigo 5º da Resolução </w:t>
      </w:r>
      <w:r>
        <w:rPr>
          <w:rFonts w:asciiTheme="majorHAnsi" w:eastAsia="Times New Roman" w:hAnsiTheme="majorHAnsi" w:cs="Arial"/>
          <w:szCs w:val="24"/>
          <w:lang w:eastAsia="pt-BR"/>
        </w:rPr>
        <w:t>nº 437, de 16 de janeiro de 2018</w:t>
      </w:r>
      <w:r w:rsidRPr="00FE7308">
        <w:rPr>
          <w:rFonts w:asciiTheme="majorHAnsi" w:eastAsia="Times New Roman" w:hAnsiTheme="majorHAnsi" w:cs="Arial"/>
          <w:szCs w:val="24"/>
          <w:lang w:eastAsia="pt-BR"/>
        </w:rPr>
        <w:t>,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 com a</w:t>
      </w:r>
      <w:r w:rsidR="002335FE">
        <w:rPr>
          <w:rFonts w:asciiTheme="majorHAnsi" w:eastAsia="Times New Roman" w:hAnsiTheme="majorHAnsi" w:cs="Arial"/>
          <w:szCs w:val="24"/>
          <w:lang w:eastAsia="pt-BR"/>
        </w:rPr>
        <w:t>s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 seguinte</w:t>
      </w:r>
      <w:r w:rsidR="002335FE">
        <w:rPr>
          <w:rFonts w:asciiTheme="majorHAnsi" w:eastAsia="Times New Roman" w:hAnsiTheme="majorHAnsi" w:cs="Arial"/>
          <w:szCs w:val="24"/>
          <w:lang w:eastAsia="pt-BR"/>
        </w:rPr>
        <w:t>s redações</w:t>
      </w:r>
      <w:r>
        <w:rPr>
          <w:rFonts w:asciiTheme="majorHAnsi" w:eastAsia="Times New Roman" w:hAnsiTheme="majorHAnsi" w:cs="Arial"/>
          <w:szCs w:val="24"/>
          <w:lang w:eastAsia="pt-BR"/>
        </w:rPr>
        <w:t>:</w:t>
      </w:r>
    </w:p>
    <w:p w:rsidR="000B6E83" w:rsidRPr="00BE4956" w:rsidRDefault="000B6E83" w:rsidP="000B6E83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F610DD" w:rsidRDefault="000B6E83" w:rsidP="00F610DD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>“</w:t>
      </w:r>
      <w:r w:rsidR="00F610DD">
        <w:rPr>
          <w:rFonts w:asciiTheme="majorHAnsi" w:eastAsia="Times New Roman" w:hAnsiTheme="majorHAnsi" w:cs="Arial"/>
          <w:szCs w:val="24"/>
          <w:lang w:eastAsia="pt-BR"/>
        </w:rPr>
        <w:t>Art. 5º...</w:t>
      </w:r>
    </w:p>
    <w:p w:rsidR="00F610DD" w:rsidRDefault="00F610DD" w:rsidP="00F610DD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F610DD" w:rsidRDefault="00F610DD" w:rsidP="00F610DD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>§4º...</w:t>
      </w:r>
    </w:p>
    <w:p w:rsidR="00F610DD" w:rsidRDefault="00F610DD" w:rsidP="00F610DD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2335FE" w:rsidRDefault="002335FE" w:rsidP="00F610DD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>VI – Procuradoria.</w:t>
      </w:r>
    </w:p>
    <w:p w:rsidR="002335FE" w:rsidRDefault="002335FE" w:rsidP="00F610DD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F610DD" w:rsidRDefault="002335FE" w:rsidP="00F610DD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 xml:space="preserve">VII – </w:t>
      </w:r>
      <w:proofErr w:type="gramStart"/>
      <w:r>
        <w:rPr>
          <w:rFonts w:asciiTheme="majorHAnsi" w:eastAsia="Times New Roman" w:hAnsiTheme="majorHAnsi" w:cs="Arial"/>
          <w:szCs w:val="24"/>
          <w:lang w:eastAsia="pt-BR"/>
        </w:rPr>
        <w:t>Controladoria.”</w:t>
      </w:r>
      <w:proofErr w:type="gramEnd"/>
      <w:r w:rsidR="00F610DD">
        <w:rPr>
          <w:rFonts w:asciiTheme="majorHAnsi" w:eastAsia="Times New Roman" w:hAnsiTheme="majorHAnsi" w:cs="Arial"/>
          <w:szCs w:val="24"/>
          <w:lang w:eastAsia="pt-BR"/>
        </w:rPr>
        <w:t xml:space="preserve"> (NR)</w:t>
      </w:r>
    </w:p>
    <w:p w:rsidR="00801D5F" w:rsidRDefault="00801D5F" w:rsidP="00801D5F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801D5F" w:rsidRDefault="00801D5F" w:rsidP="00801D5F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ab/>
        <w:t xml:space="preserve">              Art. 3º Acresça-se o artigo 14-A à Resolução nº 437, de 16 de janeiro de 2018, com a seguinte redação:</w:t>
      </w:r>
    </w:p>
    <w:p w:rsidR="00801D5F" w:rsidRDefault="00801D5F" w:rsidP="00801D5F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801D5F" w:rsidRDefault="00801D5F" w:rsidP="00801D5F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ab/>
      </w:r>
      <w:r>
        <w:rPr>
          <w:rFonts w:asciiTheme="majorHAnsi" w:eastAsia="Times New Roman" w:hAnsiTheme="majorHAnsi" w:cs="Arial"/>
          <w:szCs w:val="24"/>
          <w:lang w:eastAsia="pt-BR"/>
        </w:rPr>
        <w:tab/>
        <w:t xml:space="preserve">“Art. 14-A </w:t>
      </w:r>
      <w:r w:rsidRPr="00801D5F">
        <w:rPr>
          <w:rFonts w:asciiTheme="majorHAnsi" w:eastAsia="Times New Roman" w:hAnsiTheme="majorHAnsi" w:cs="Arial"/>
          <w:szCs w:val="24"/>
          <w:lang w:eastAsia="pt-BR"/>
        </w:rPr>
        <w:t>Compete à Controladoria:</w:t>
      </w:r>
    </w:p>
    <w:p w:rsidR="00801D5F" w:rsidRDefault="00801D5F" w:rsidP="00484CF8">
      <w:pPr>
        <w:tabs>
          <w:tab w:val="left" w:pos="709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801D5F">
        <w:rPr>
          <w:rFonts w:asciiTheme="majorHAnsi" w:eastAsia="Times New Roman" w:hAnsiTheme="majorHAnsi" w:cs="Arial"/>
          <w:szCs w:val="24"/>
          <w:lang w:eastAsia="pt-BR"/>
        </w:rPr>
        <w:t>I – apoiar o Controle Externo no exercício de sua missão constitucional;</w:t>
      </w:r>
    </w:p>
    <w:p w:rsidR="00801D5F" w:rsidRDefault="00801D5F" w:rsidP="008B6638">
      <w:pPr>
        <w:tabs>
          <w:tab w:val="left" w:pos="709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801D5F">
        <w:rPr>
          <w:rFonts w:asciiTheme="majorHAnsi" w:eastAsia="Times New Roman" w:hAnsiTheme="majorHAnsi" w:cs="Arial"/>
          <w:szCs w:val="24"/>
          <w:lang w:eastAsia="pt-BR"/>
        </w:rPr>
        <w:t>II – avaliar o cumprimento da execução dos programas de investimentos e do orçamento da Câmara Municipal;</w:t>
      </w:r>
    </w:p>
    <w:p w:rsidR="00801D5F" w:rsidRDefault="00801D5F" w:rsidP="008B6638">
      <w:pPr>
        <w:tabs>
          <w:tab w:val="left" w:pos="709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801D5F">
        <w:rPr>
          <w:rFonts w:asciiTheme="majorHAnsi" w:eastAsia="Times New Roman" w:hAnsiTheme="majorHAnsi" w:cs="Arial"/>
          <w:szCs w:val="24"/>
          <w:lang w:eastAsia="pt-BR"/>
        </w:rPr>
        <w:t>III – controlar a legalidade e avaliar os resultados quanto à eficácia da gestão orçamentária, financeira e patrimonial da Câmara;</w:t>
      </w:r>
    </w:p>
    <w:p w:rsidR="00801D5F" w:rsidRPr="00801D5F" w:rsidRDefault="00801D5F" w:rsidP="008B6638">
      <w:pPr>
        <w:tabs>
          <w:tab w:val="left" w:pos="709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801D5F">
        <w:rPr>
          <w:rFonts w:asciiTheme="majorHAnsi" w:eastAsia="Times New Roman" w:hAnsiTheme="majorHAnsi" w:cs="Arial"/>
          <w:szCs w:val="24"/>
          <w:lang w:eastAsia="pt-BR"/>
        </w:rPr>
        <w:t>IV – elaborar e submeter ao Presidente estudos, propostas de diretrizes, programas e ações que objetivam a racionalização da execução da despesa e o aperfeiçoamento da gestão orçamentária, financeira e patrimonial;</w:t>
      </w:r>
    </w:p>
    <w:p w:rsidR="00801D5F" w:rsidRDefault="00801D5F" w:rsidP="008B6638">
      <w:pPr>
        <w:tabs>
          <w:tab w:val="left" w:pos="709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801D5F">
        <w:rPr>
          <w:rFonts w:asciiTheme="majorHAnsi" w:eastAsia="Times New Roman" w:hAnsiTheme="majorHAnsi" w:cs="Arial"/>
          <w:szCs w:val="24"/>
          <w:lang w:eastAsia="pt-BR"/>
        </w:rPr>
        <w:t>V – exercer o controle das operações de crédito, dos avais e garantias, bem como dos direitos e dos deveres da Câmara;</w:t>
      </w:r>
    </w:p>
    <w:p w:rsidR="008B6638" w:rsidRDefault="00801D5F" w:rsidP="008B6638">
      <w:pPr>
        <w:tabs>
          <w:tab w:val="left" w:pos="709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801D5F">
        <w:rPr>
          <w:rFonts w:asciiTheme="majorHAnsi" w:eastAsia="Times New Roman" w:hAnsiTheme="majorHAnsi" w:cs="Arial"/>
          <w:szCs w:val="24"/>
          <w:lang w:eastAsia="pt-BR"/>
        </w:rPr>
        <w:t>VI – fomentar a organização, atualização e disponibilização, aos interessados, de todos os atos administrativos da Câmara;</w:t>
      </w:r>
    </w:p>
    <w:p w:rsidR="00801D5F" w:rsidRDefault="00801D5F" w:rsidP="008B6638">
      <w:pPr>
        <w:tabs>
          <w:tab w:val="left" w:pos="709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801D5F">
        <w:rPr>
          <w:rFonts w:asciiTheme="majorHAnsi" w:eastAsia="Times New Roman" w:hAnsiTheme="majorHAnsi" w:cs="Arial"/>
          <w:szCs w:val="24"/>
          <w:lang w:eastAsia="pt-BR"/>
        </w:rPr>
        <w:lastRenderedPageBreak/>
        <w:t>VII – supervisionar e executar a programação trimestral de auditoria contábil, financeira, orçamentária e patrimonial nas unidades administrativas da Câmara;</w:t>
      </w:r>
    </w:p>
    <w:p w:rsidR="00801D5F" w:rsidRDefault="00801D5F" w:rsidP="008B6638">
      <w:pPr>
        <w:tabs>
          <w:tab w:val="left" w:pos="709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801D5F">
        <w:rPr>
          <w:rFonts w:asciiTheme="majorHAnsi" w:eastAsia="Times New Roman" w:hAnsiTheme="majorHAnsi" w:cs="Arial"/>
          <w:szCs w:val="24"/>
          <w:lang w:eastAsia="pt-BR"/>
        </w:rPr>
        <w:t>VIII – zelar e acompanhar o cumprimento de prazos administrativos;</w:t>
      </w:r>
    </w:p>
    <w:p w:rsidR="00801D5F" w:rsidRDefault="00801D5F" w:rsidP="008B6638">
      <w:pPr>
        <w:tabs>
          <w:tab w:val="left" w:pos="709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801D5F">
        <w:rPr>
          <w:rFonts w:asciiTheme="majorHAnsi" w:eastAsia="Times New Roman" w:hAnsiTheme="majorHAnsi" w:cs="Arial"/>
          <w:szCs w:val="24"/>
          <w:lang w:eastAsia="pt-BR"/>
        </w:rPr>
        <w:t xml:space="preserve">IX – zelar e acompanhar os processos e procedimentos junto ao Tribunal de </w:t>
      </w:r>
      <w:proofErr w:type="gramStart"/>
      <w:r w:rsidRPr="00801D5F">
        <w:rPr>
          <w:rFonts w:asciiTheme="majorHAnsi" w:eastAsia="Times New Roman" w:hAnsiTheme="majorHAnsi" w:cs="Arial"/>
          <w:szCs w:val="24"/>
          <w:lang w:eastAsia="pt-BR"/>
        </w:rPr>
        <w:t>Contas.</w:t>
      </w:r>
      <w:r w:rsidR="00DF1A05">
        <w:rPr>
          <w:rFonts w:asciiTheme="majorHAnsi" w:eastAsia="Times New Roman" w:hAnsiTheme="majorHAnsi" w:cs="Arial"/>
          <w:szCs w:val="24"/>
          <w:lang w:eastAsia="pt-BR"/>
        </w:rPr>
        <w:t>”</w:t>
      </w:r>
      <w:proofErr w:type="gramEnd"/>
      <w:r w:rsidR="00DF1A05">
        <w:rPr>
          <w:rFonts w:asciiTheme="majorHAnsi" w:eastAsia="Times New Roman" w:hAnsiTheme="majorHAnsi" w:cs="Arial"/>
          <w:szCs w:val="24"/>
          <w:lang w:eastAsia="pt-BR"/>
        </w:rPr>
        <w:t xml:space="preserve"> (NR) </w:t>
      </w:r>
    </w:p>
    <w:p w:rsidR="00F610DD" w:rsidRDefault="00F610DD" w:rsidP="00F610DD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6F0040" w:rsidRDefault="006F0040" w:rsidP="006F0040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6F0040">
        <w:rPr>
          <w:rFonts w:asciiTheme="majorHAnsi" w:eastAsia="Times New Roman" w:hAnsiTheme="majorHAnsi" w:cs="Arial"/>
          <w:szCs w:val="24"/>
          <w:lang w:eastAsia="pt-BR"/>
        </w:rPr>
        <w:tab/>
      </w:r>
      <w:r w:rsidRPr="006F0040">
        <w:rPr>
          <w:rFonts w:asciiTheme="majorHAnsi" w:eastAsia="Times New Roman" w:hAnsiTheme="majorHAnsi" w:cs="Arial"/>
          <w:szCs w:val="24"/>
          <w:lang w:eastAsia="pt-BR"/>
        </w:rPr>
        <w:tab/>
      </w:r>
      <w:r w:rsidR="00484FCD">
        <w:rPr>
          <w:rFonts w:asciiTheme="majorHAnsi" w:eastAsia="Times New Roman" w:hAnsiTheme="majorHAnsi" w:cs="Arial"/>
          <w:szCs w:val="24"/>
          <w:lang w:eastAsia="pt-BR"/>
        </w:rPr>
        <w:t xml:space="preserve">Art. </w:t>
      </w:r>
      <w:r w:rsidR="000B6E83">
        <w:rPr>
          <w:rFonts w:asciiTheme="majorHAnsi" w:eastAsia="Times New Roman" w:hAnsiTheme="majorHAnsi" w:cs="Arial"/>
          <w:szCs w:val="24"/>
          <w:lang w:eastAsia="pt-BR"/>
        </w:rPr>
        <w:t>3</w:t>
      </w:r>
      <w:r w:rsidRPr="006F0040">
        <w:rPr>
          <w:rFonts w:asciiTheme="majorHAnsi" w:eastAsia="Times New Roman" w:hAnsiTheme="majorHAnsi" w:cs="Arial"/>
          <w:szCs w:val="24"/>
          <w:lang w:eastAsia="pt-BR"/>
        </w:rPr>
        <w:t>º Esta resolução entra em vigor na data de sua publicação.</w:t>
      </w:r>
    </w:p>
    <w:p w:rsidR="00BE4956" w:rsidRDefault="00BE4956" w:rsidP="00BE495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F610DD" w:rsidRDefault="000B6E83" w:rsidP="00F610D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ab/>
      </w:r>
      <w:r>
        <w:rPr>
          <w:rFonts w:asciiTheme="majorHAnsi" w:eastAsia="Times New Roman" w:hAnsiTheme="majorHAnsi" w:cs="Arial"/>
          <w:szCs w:val="24"/>
          <w:lang w:eastAsia="pt-BR"/>
        </w:rPr>
        <w:tab/>
        <w:t>Art. 4</w:t>
      </w:r>
      <w:r w:rsidR="00F610DD">
        <w:rPr>
          <w:rFonts w:asciiTheme="majorHAnsi" w:eastAsia="Times New Roman" w:hAnsiTheme="majorHAnsi" w:cs="Arial"/>
          <w:szCs w:val="24"/>
          <w:lang w:eastAsia="pt-BR"/>
        </w:rPr>
        <w:t>º Revoga</w:t>
      </w:r>
      <w:r w:rsidR="002335FE">
        <w:rPr>
          <w:rFonts w:asciiTheme="majorHAnsi" w:eastAsia="Times New Roman" w:hAnsiTheme="majorHAnsi" w:cs="Arial"/>
          <w:szCs w:val="24"/>
          <w:lang w:eastAsia="pt-BR"/>
        </w:rPr>
        <w:t>m</w:t>
      </w:r>
      <w:r w:rsidR="00F610DD">
        <w:rPr>
          <w:rFonts w:asciiTheme="majorHAnsi" w:eastAsia="Times New Roman" w:hAnsiTheme="majorHAnsi" w:cs="Arial"/>
          <w:szCs w:val="24"/>
          <w:lang w:eastAsia="pt-BR"/>
        </w:rPr>
        <w:t>-se o</w:t>
      </w:r>
      <w:r w:rsidR="00AC3991">
        <w:rPr>
          <w:rFonts w:asciiTheme="majorHAnsi" w:eastAsia="Times New Roman" w:hAnsiTheme="majorHAnsi" w:cs="Arial"/>
          <w:szCs w:val="24"/>
          <w:lang w:eastAsia="pt-BR"/>
        </w:rPr>
        <w:t xml:space="preserve"> inciso II e o</w:t>
      </w:r>
      <w:r w:rsidR="002335FE">
        <w:rPr>
          <w:rFonts w:asciiTheme="majorHAnsi" w:eastAsia="Times New Roman" w:hAnsiTheme="majorHAnsi" w:cs="Arial"/>
          <w:szCs w:val="24"/>
          <w:lang w:eastAsia="pt-BR"/>
        </w:rPr>
        <w:t xml:space="preserve"> §2º do artigo</w:t>
      </w:r>
      <w:r w:rsidR="00AC3991">
        <w:rPr>
          <w:rFonts w:asciiTheme="majorHAnsi" w:eastAsia="Times New Roman" w:hAnsiTheme="majorHAnsi" w:cs="Arial"/>
          <w:szCs w:val="24"/>
          <w:lang w:eastAsia="pt-BR"/>
        </w:rPr>
        <w:t xml:space="preserve"> do “caput” do</w:t>
      </w:r>
      <w:r w:rsidR="002335FE">
        <w:rPr>
          <w:rFonts w:asciiTheme="majorHAnsi" w:eastAsia="Times New Roman" w:hAnsiTheme="majorHAnsi" w:cs="Arial"/>
          <w:szCs w:val="24"/>
          <w:lang w:eastAsia="pt-BR"/>
        </w:rPr>
        <w:t xml:space="preserve"> 4º e o</w:t>
      </w:r>
      <w:r w:rsidR="00F610DD">
        <w:rPr>
          <w:rFonts w:asciiTheme="majorHAnsi" w:eastAsia="Times New Roman" w:hAnsiTheme="majorHAnsi" w:cs="Arial"/>
          <w:szCs w:val="24"/>
          <w:lang w:eastAsia="pt-BR"/>
        </w:rPr>
        <w:t xml:space="preserve"> §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 </w:t>
      </w:r>
      <w:r w:rsidR="00F610DD">
        <w:rPr>
          <w:rFonts w:asciiTheme="majorHAnsi" w:eastAsia="Times New Roman" w:hAnsiTheme="majorHAnsi" w:cs="Arial"/>
          <w:szCs w:val="24"/>
          <w:lang w:eastAsia="pt-BR"/>
        </w:rPr>
        <w:t>3</w:t>
      </w:r>
      <w:r w:rsidR="002335FE">
        <w:rPr>
          <w:rFonts w:asciiTheme="majorHAnsi" w:eastAsia="Times New Roman" w:hAnsiTheme="majorHAnsi" w:cs="Arial"/>
          <w:szCs w:val="24"/>
          <w:lang w:eastAsia="pt-BR"/>
        </w:rPr>
        <w:t>º do artigo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 5º da Resolução nº 437</w:t>
      </w:r>
      <w:r w:rsidR="00F610DD">
        <w:rPr>
          <w:rFonts w:asciiTheme="majorHAnsi" w:eastAsia="Times New Roman" w:hAnsiTheme="majorHAnsi" w:cs="Arial"/>
          <w:szCs w:val="24"/>
          <w:lang w:eastAsia="pt-BR"/>
        </w:rPr>
        <w:t xml:space="preserve">, de </w:t>
      </w:r>
      <w:r>
        <w:rPr>
          <w:rFonts w:asciiTheme="majorHAnsi" w:eastAsia="Times New Roman" w:hAnsiTheme="majorHAnsi" w:cs="Arial"/>
          <w:szCs w:val="24"/>
          <w:lang w:eastAsia="pt-BR"/>
        </w:rPr>
        <w:t>16</w:t>
      </w:r>
      <w:r w:rsidR="00F610DD">
        <w:rPr>
          <w:rFonts w:asciiTheme="majorHAnsi" w:eastAsia="Times New Roman" w:hAnsiTheme="majorHAnsi" w:cs="Arial"/>
          <w:szCs w:val="24"/>
          <w:lang w:eastAsia="pt-BR"/>
        </w:rPr>
        <w:t xml:space="preserve"> de 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janeiro </w:t>
      </w:r>
      <w:r w:rsidR="00F610DD">
        <w:rPr>
          <w:rFonts w:asciiTheme="majorHAnsi" w:eastAsia="Times New Roman" w:hAnsiTheme="majorHAnsi" w:cs="Arial"/>
          <w:szCs w:val="24"/>
          <w:lang w:eastAsia="pt-BR"/>
        </w:rPr>
        <w:t xml:space="preserve">de 2018. </w:t>
      </w:r>
    </w:p>
    <w:p w:rsidR="00BE4956" w:rsidRPr="006F0040" w:rsidRDefault="00BE4956" w:rsidP="00BE495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BD5F3A" w:rsidRDefault="00BD5F3A" w:rsidP="00BD5F3A">
      <w:pPr>
        <w:autoSpaceDE w:val="0"/>
        <w:autoSpaceDN w:val="0"/>
        <w:spacing w:line="240" w:lineRule="auto"/>
        <w:ind w:firstLine="708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 xml:space="preserve">             </w:t>
      </w:r>
    </w:p>
    <w:p w:rsidR="006F0040" w:rsidRPr="006F0040" w:rsidRDefault="006F0040" w:rsidP="00BD5F3A">
      <w:pPr>
        <w:autoSpaceDE w:val="0"/>
        <w:autoSpaceDN w:val="0"/>
        <w:spacing w:line="240" w:lineRule="auto"/>
        <w:ind w:left="708" w:firstLine="708"/>
        <w:rPr>
          <w:rFonts w:asciiTheme="majorHAnsi" w:eastAsia="Times New Roman" w:hAnsiTheme="majorHAnsi" w:cs="Arial"/>
          <w:szCs w:val="24"/>
          <w:lang w:eastAsia="pt-BR"/>
        </w:rPr>
      </w:pPr>
      <w:r w:rsidRPr="006F0040">
        <w:rPr>
          <w:rFonts w:asciiTheme="majorHAnsi" w:eastAsia="Times New Roman" w:hAnsiTheme="majorHAnsi" w:cs="Arial"/>
          <w:szCs w:val="24"/>
          <w:lang w:eastAsia="pt-BR"/>
        </w:rPr>
        <w:t xml:space="preserve">Sala de Sessões Plínio de Carvalho, </w:t>
      </w:r>
      <w:r w:rsidR="00090A7A">
        <w:rPr>
          <w:rFonts w:asciiTheme="majorHAnsi" w:eastAsia="Times New Roman" w:hAnsiTheme="majorHAnsi" w:cs="Arial"/>
          <w:szCs w:val="24"/>
          <w:lang w:eastAsia="pt-BR"/>
        </w:rPr>
        <w:t>17</w:t>
      </w:r>
      <w:r w:rsidRPr="006F0040">
        <w:rPr>
          <w:rFonts w:asciiTheme="majorHAnsi" w:eastAsia="Times New Roman" w:hAnsiTheme="majorHAnsi" w:cs="Arial"/>
          <w:szCs w:val="24"/>
          <w:lang w:eastAsia="pt-BR"/>
        </w:rPr>
        <w:t xml:space="preserve"> de </w:t>
      </w:r>
      <w:r w:rsidR="004B6EFA">
        <w:rPr>
          <w:rFonts w:asciiTheme="majorHAnsi" w:eastAsia="Times New Roman" w:hAnsiTheme="majorHAnsi" w:cs="Arial"/>
          <w:szCs w:val="24"/>
          <w:lang w:eastAsia="pt-BR"/>
        </w:rPr>
        <w:t xml:space="preserve">dezembro </w:t>
      </w:r>
      <w:r w:rsidRPr="006F0040">
        <w:rPr>
          <w:rFonts w:asciiTheme="majorHAnsi" w:eastAsia="Times New Roman" w:hAnsiTheme="majorHAnsi" w:cs="Arial"/>
          <w:szCs w:val="24"/>
          <w:lang w:eastAsia="pt-BR"/>
        </w:rPr>
        <w:t>de 2018.</w:t>
      </w:r>
    </w:p>
    <w:p w:rsidR="006F0040" w:rsidRPr="006F0040" w:rsidRDefault="006F0040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 w:val="22"/>
          <w:lang w:eastAsia="pt-BR"/>
        </w:rPr>
      </w:pPr>
    </w:p>
    <w:p w:rsidR="006F0040" w:rsidRPr="006F0040" w:rsidRDefault="006F0040" w:rsidP="006F0040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sz w:val="22"/>
          <w:lang w:eastAsia="pt-BR"/>
        </w:rPr>
      </w:pPr>
    </w:p>
    <w:p w:rsidR="006F0040" w:rsidRPr="006F0040" w:rsidRDefault="006F0040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/>
          <w:bCs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b/>
          <w:bCs/>
          <w:szCs w:val="24"/>
          <w:lang w:eastAsia="pt-BR"/>
        </w:rPr>
        <w:t>JÉFERSON YASHUDA FARMACÊUTICO</w:t>
      </w:r>
    </w:p>
    <w:p w:rsidR="006F0040" w:rsidRPr="006F0040" w:rsidRDefault="006F0040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szCs w:val="24"/>
          <w:lang w:eastAsia="pt-BR"/>
        </w:rPr>
        <w:t>Presidente</w:t>
      </w:r>
    </w:p>
    <w:p w:rsidR="006F0040" w:rsidRPr="006F0040" w:rsidRDefault="006F0040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6F0040" w:rsidRPr="006F0040" w:rsidRDefault="006F0040" w:rsidP="006F0040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6F0040" w:rsidRPr="006F0040" w:rsidRDefault="006F0040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/>
          <w:bCs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b/>
          <w:bCs/>
          <w:szCs w:val="24"/>
          <w:lang w:eastAsia="pt-BR"/>
        </w:rPr>
        <w:t>TENENTE SANTANA</w:t>
      </w:r>
    </w:p>
    <w:p w:rsidR="006F0040" w:rsidRPr="006F0040" w:rsidRDefault="006F0040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szCs w:val="24"/>
          <w:lang w:eastAsia="pt-BR"/>
        </w:rPr>
        <w:t>Vice-Presidente</w:t>
      </w:r>
    </w:p>
    <w:p w:rsidR="006F0040" w:rsidRDefault="006F0040" w:rsidP="006F0040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981A3D" w:rsidRPr="006F0040" w:rsidRDefault="00981A3D" w:rsidP="006F0040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6F0040" w:rsidRPr="006F0040" w:rsidRDefault="006F0040" w:rsidP="006F0040">
      <w:pPr>
        <w:autoSpaceDE w:val="0"/>
        <w:autoSpaceDN w:val="0"/>
        <w:spacing w:line="240" w:lineRule="auto"/>
        <w:ind w:right="-284"/>
        <w:jc w:val="center"/>
        <w:rPr>
          <w:rFonts w:asciiTheme="majorHAnsi" w:eastAsia="Times New Roman" w:hAnsiTheme="majorHAnsi" w:cs="Calibri"/>
          <w:b/>
          <w:bCs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b/>
          <w:bCs/>
          <w:szCs w:val="24"/>
          <w:lang w:eastAsia="pt-BR"/>
        </w:rPr>
        <w:t>EDIO LOPES</w:t>
      </w:r>
      <w:r w:rsidRPr="006F0040"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</w:r>
      <w:r w:rsidR="00981A3D"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</w:r>
      <w:r w:rsidR="00981A3D"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</w:r>
      <w:r w:rsidR="00981A3D"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</w:r>
      <w:r w:rsidR="00981A3D"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</w:r>
      <w:r w:rsidRPr="006F0040"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  <w:t>EDSON HEL</w:t>
      </w:r>
    </w:p>
    <w:p w:rsidR="006F0040" w:rsidRPr="006F0040" w:rsidRDefault="006F0040" w:rsidP="006F0040">
      <w:pPr>
        <w:autoSpaceDE w:val="0"/>
        <w:autoSpaceDN w:val="0"/>
        <w:spacing w:line="240" w:lineRule="auto"/>
        <w:ind w:right="-284"/>
        <w:jc w:val="center"/>
        <w:rPr>
          <w:rFonts w:asciiTheme="majorHAnsi" w:eastAsia="Times New Roman" w:hAnsiTheme="majorHAnsi" w:cs="Calibri"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szCs w:val="24"/>
          <w:lang w:eastAsia="pt-BR"/>
        </w:rPr>
        <w:t>Primeiro Secretário</w:t>
      </w:r>
      <w:r w:rsidRPr="006F0040">
        <w:rPr>
          <w:rFonts w:asciiTheme="majorHAnsi" w:eastAsia="Times New Roman" w:hAnsiTheme="majorHAnsi" w:cs="Calibri"/>
          <w:szCs w:val="24"/>
          <w:lang w:eastAsia="pt-BR"/>
        </w:rPr>
        <w:tab/>
      </w:r>
      <w:r w:rsidR="00981A3D">
        <w:rPr>
          <w:rFonts w:asciiTheme="majorHAnsi" w:eastAsia="Times New Roman" w:hAnsiTheme="majorHAnsi" w:cs="Calibri"/>
          <w:szCs w:val="24"/>
          <w:lang w:eastAsia="pt-BR"/>
        </w:rPr>
        <w:tab/>
      </w:r>
      <w:r w:rsidR="00981A3D">
        <w:rPr>
          <w:rFonts w:asciiTheme="majorHAnsi" w:eastAsia="Times New Roman" w:hAnsiTheme="majorHAnsi" w:cs="Calibri"/>
          <w:szCs w:val="24"/>
          <w:lang w:eastAsia="pt-BR"/>
        </w:rPr>
        <w:tab/>
      </w:r>
      <w:r w:rsidR="00981A3D">
        <w:rPr>
          <w:rFonts w:asciiTheme="majorHAnsi" w:eastAsia="Times New Roman" w:hAnsiTheme="majorHAnsi" w:cs="Calibri"/>
          <w:szCs w:val="24"/>
          <w:lang w:eastAsia="pt-BR"/>
        </w:rPr>
        <w:tab/>
      </w:r>
      <w:r w:rsidRPr="006F0040">
        <w:rPr>
          <w:rFonts w:asciiTheme="majorHAnsi" w:eastAsia="Times New Roman" w:hAnsiTheme="majorHAnsi" w:cs="Calibri"/>
          <w:szCs w:val="24"/>
          <w:lang w:eastAsia="pt-BR"/>
        </w:rPr>
        <w:tab/>
        <w:t>Segundo Secretário</w:t>
      </w:r>
    </w:p>
    <w:p w:rsidR="006F0040" w:rsidRDefault="006F0040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DF1A05" w:rsidRDefault="00DF1A05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DF1A05" w:rsidRDefault="00DF1A05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DF1A05" w:rsidRDefault="00DF1A05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DF1A05" w:rsidRDefault="00DF1A05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DF1A05" w:rsidRDefault="00DF1A05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DF1A05" w:rsidRDefault="00DF1A05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DF1A05" w:rsidRDefault="00DF1A05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DF1A05" w:rsidRDefault="00DF1A05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DF1A05" w:rsidRDefault="00DF1A05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DF1A05" w:rsidRDefault="00DF1A05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DF1A05" w:rsidRDefault="00DF1A05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F06F0F" w:rsidRDefault="00F06F0F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F06F0F" w:rsidRDefault="00F06F0F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F06F0F" w:rsidRDefault="00F06F0F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F06F0F" w:rsidRDefault="00F06F0F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F06F0F" w:rsidRDefault="00F06F0F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F06F0F" w:rsidRDefault="00F06F0F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F06F0F" w:rsidRDefault="00F06F0F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DF1A05" w:rsidRDefault="00DF1A05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DF1A05" w:rsidRPr="006F0040" w:rsidRDefault="00DF1A05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6F0040" w:rsidRPr="006F0040" w:rsidRDefault="006F0040" w:rsidP="006F0040">
      <w:pPr>
        <w:spacing w:line="240" w:lineRule="auto"/>
        <w:rPr>
          <w:rFonts w:asciiTheme="majorHAnsi" w:eastAsia="Times New Roman" w:hAnsiTheme="majorHAnsi" w:cs="Times New Roman"/>
          <w:sz w:val="16"/>
          <w:szCs w:val="16"/>
          <w:lang w:eastAsia="pt-BR"/>
        </w:rPr>
      </w:pPr>
    </w:p>
    <w:p w:rsidR="006F0040" w:rsidRPr="006F0040" w:rsidRDefault="006F0040" w:rsidP="006F0040">
      <w:pPr>
        <w:autoSpaceDE w:val="0"/>
        <w:autoSpaceDN w:val="0"/>
        <w:spacing w:before="60" w:after="6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pt-BR"/>
        </w:rPr>
      </w:pPr>
      <w:r w:rsidRPr="006F0040">
        <w:rPr>
          <w:rFonts w:asciiTheme="majorHAnsi" w:eastAsia="Times New Roman" w:hAnsiTheme="majorHAnsi" w:cs="Times New Roman"/>
          <w:b/>
          <w:sz w:val="32"/>
          <w:szCs w:val="32"/>
          <w:lang w:eastAsia="pt-BR"/>
        </w:rPr>
        <w:lastRenderedPageBreak/>
        <w:t>JUSTIFICATIVA</w:t>
      </w:r>
    </w:p>
    <w:p w:rsidR="006F0040" w:rsidRDefault="006F0040" w:rsidP="00981A3D">
      <w:pPr>
        <w:autoSpaceDE w:val="0"/>
        <w:autoSpaceDN w:val="0"/>
        <w:spacing w:before="60" w:after="60" w:line="240" w:lineRule="auto"/>
        <w:rPr>
          <w:rFonts w:asciiTheme="majorHAnsi" w:eastAsia="Times New Roman" w:hAnsiTheme="majorHAnsi" w:cs="Arial"/>
          <w:szCs w:val="24"/>
          <w:lang w:eastAsia="pt-BR"/>
        </w:rPr>
      </w:pPr>
    </w:p>
    <w:p w:rsidR="00816558" w:rsidRDefault="00CC0CF8" w:rsidP="00902B14">
      <w:pPr>
        <w:tabs>
          <w:tab w:val="left" w:pos="709"/>
          <w:tab w:val="left" w:pos="1418"/>
          <w:tab w:val="left" w:pos="2127"/>
        </w:tabs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ab/>
      </w:r>
      <w:r>
        <w:rPr>
          <w:rFonts w:asciiTheme="majorHAnsi" w:eastAsia="Times New Roman" w:hAnsiTheme="majorHAnsi" w:cs="Arial"/>
          <w:szCs w:val="24"/>
          <w:lang w:eastAsia="pt-BR"/>
        </w:rPr>
        <w:tab/>
      </w:r>
      <w:r w:rsidR="00090A7A">
        <w:rPr>
          <w:rFonts w:asciiTheme="majorHAnsi" w:eastAsia="Times New Roman" w:hAnsiTheme="majorHAnsi" w:cs="Arial"/>
          <w:szCs w:val="24"/>
          <w:lang w:eastAsia="pt-BR"/>
        </w:rPr>
        <w:t>Trata-se de propositura que almeja alterar pontualmente a Resolução nº 439, de 22 de maio de 2018, a fim desobrigar os Procuradores da Câmara Municipal de Araraquara do registro de ponto</w:t>
      </w:r>
      <w:r w:rsidR="00E33893">
        <w:rPr>
          <w:rFonts w:asciiTheme="majorHAnsi" w:eastAsia="Times New Roman" w:hAnsiTheme="majorHAnsi" w:cs="Arial"/>
          <w:szCs w:val="24"/>
          <w:lang w:eastAsia="pt-BR"/>
        </w:rPr>
        <w:t xml:space="preserve">, bem como integrar </w:t>
      </w:r>
      <w:r w:rsidR="007336C6">
        <w:rPr>
          <w:rFonts w:asciiTheme="majorHAnsi" w:eastAsia="Times New Roman" w:hAnsiTheme="majorHAnsi" w:cs="Arial"/>
          <w:szCs w:val="24"/>
          <w:lang w:eastAsia="pt-BR"/>
        </w:rPr>
        <w:t>a</w:t>
      </w:r>
      <w:r w:rsidR="00E33893">
        <w:rPr>
          <w:rFonts w:asciiTheme="majorHAnsi" w:eastAsia="Times New Roman" w:hAnsiTheme="majorHAnsi" w:cs="Arial"/>
          <w:szCs w:val="24"/>
          <w:lang w:eastAsia="pt-BR"/>
        </w:rPr>
        <w:t xml:space="preserve"> Procuradoria à </w:t>
      </w:r>
      <w:proofErr w:type="spellStart"/>
      <w:r w:rsidR="00E33893">
        <w:rPr>
          <w:rFonts w:asciiTheme="majorHAnsi" w:eastAsia="Times New Roman" w:hAnsiTheme="majorHAnsi" w:cs="Arial"/>
          <w:szCs w:val="24"/>
          <w:lang w:eastAsia="pt-BR"/>
        </w:rPr>
        <w:t>Secretaria-Geral</w:t>
      </w:r>
      <w:proofErr w:type="spellEnd"/>
      <w:r w:rsidR="00E33893">
        <w:rPr>
          <w:rFonts w:asciiTheme="majorHAnsi" w:eastAsia="Times New Roman" w:hAnsiTheme="majorHAnsi" w:cs="Arial"/>
          <w:szCs w:val="24"/>
          <w:lang w:eastAsia="pt-BR"/>
        </w:rPr>
        <w:t>, deixando-a de ser subordinada à Presidência desta Casa de Leis</w:t>
      </w:r>
      <w:r w:rsidR="00090A7A">
        <w:rPr>
          <w:rFonts w:asciiTheme="majorHAnsi" w:eastAsia="Times New Roman" w:hAnsiTheme="majorHAnsi" w:cs="Arial"/>
          <w:szCs w:val="24"/>
          <w:lang w:eastAsia="pt-BR"/>
        </w:rPr>
        <w:t>. Esta</w:t>
      </w:r>
      <w:r w:rsidR="00E33893">
        <w:rPr>
          <w:rFonts w:asciiTheme="majorHAnsi" w:eastAsia="Times New Roman" w:hAnsiTheme="majorHAnsi" w:cs="Arial"/>
          <w:szCs w:val="24"/>
          <w:lang w:eastAsia="pt-BR"/>
        </w:rPr>
        <w:t>s</w:t>
      </w:r>
      <w:r w:rsidR="00090A7A">
        <w:rPr>
          <w:rFonts w:asciiTheme="majorHAnsi" w:eastAsia="Times New Roman" w:hAnsiTheme="majorHAnsi" w:cs="Arial"/>
          <w:szCs w:val="24"/>
          <w:lang w:eastAsia="pt-BR"/>
        </w:rPr>
        <w:t xml:space="preserve"> preten</w:t>
      </w:r>
      <w:r w:rsidR="00E33893">
        <w:rPr>
          <w:rFonts w:asciiTheme="majorHAnsi" w:eastAsia="Times New Roman" w:hAnsiTheme="majorHAnsi" w:cs="Arial"/>
          <w:szCs w:val="24"/>
          <w:lang w:eastAsia="pt-BR"/>
        </w:rPr>
        <w:t>sões</w:t>
      </w:r>
      <w:r w:rsidR="00090A7A">
        <w:rPr>
          <w:rFonts w:asciiTheme="majorHAnsi" w:eastAsia="Times New Roman" w:hAnsiTheme="majorHAnsi" w:cs="Arial"/>
          <w:szCs w:val="24"/>
          <w:lang w:eastAsia="pt-BR"/>
        </w:rPr>
        <w:t xml:space="preserve"> surgira</w:t>
      </w:r>
      <w:r w:rsidR="00E33893">
        <w:rPr>
          <w:rFonts w:asciiTheme="majorHAnsi" w:eastAsia="Times New Roman" w:hAnsiTheme="majorHAnsi" w:cs="Arial"/>
          <w:szCs w:val="24"/>
          <w:lang w:eastAsia="pt-BR"/>
        </w:rPr>
        <w:t>m</w:t>
      </w:r>
      <w:r w:rsidR="00090A7A">
        <w:rPr>
          <w:rFonts w:asciiTheme="majorHAnsi" w:eastAsia="Times New Roman" w:hAnsiTheme="majorHAnsi" w:cs="Arial"/>
          <w:szCs w:val="24"/>
          <w:lang w:eastAsia="pt-BR"/>
        </w:rPr>
        <w:t xml:space="preserve"> em virtude de algumas demandas trazidas por tais Procuradores, entre as quais a</w:t>
      </w:r>
      <w:r w:rsidR="00501C10">
        <w:rPr>
          <w:rFonts w:asciiTheme="majorHAnsi" w:eastAsia="Times New Roman" w:hAnsiTheme="majorHAnsi" w:cs="Arial"/>
          <w:szCs w:val="24"/>
          <w:lang w:eastAsia="pt-BR"/>
        </w:rPr>
        <w:t>s</w:t>
      </w:r>
      <w:r w:rsidR="00090A7A">
        <w:rPr>
          <w:rFonts w:asciiTheme="majorHAnsi" w:eastAsia="Times New Roman" w:hAnsiTheme="majorHAnsi" w:cs="Arial"/>
          <w:szCs w:val="24"/>
          <w:lang w:eastAsia="pt-BR"/>
        </w:rPr>
        <w:t xml:space="preserve"> sobredita</w:t>
      </w:r>
      <w:r w:rsidR="00501C10">
        <w:rPr>
          <w:rFonts w:asciiTheme="majorHAnsi" w:eastAsia="Times New Roman" w:hAnsiTheme="majorHAnsi" w:cs="Arial"/>
          <w:szCs w:val="24"/>
          <w:lang w:eastAsia="pt-BR"/>
        </w:rPr>
        <w:t>s alterações</w:t>
      </w:r>
      <w:r w:rsidR="00090A7A">
        <w:rPr>
          <w:rFonts w:asciiTheme="majorHAnsi" w:eastAsia="Times New Roman" w:hAnsiTheme="majorHAnsi" w:cs="Arial"/>
          <w:szCs w:val="24"/>
          <w:lang w:eastAsia="pt-BR"/>
        </w:rPr>
        <w:t>, uma vez que</w:t>
      </w:r>
      <w:r w:rsidR="00501C10">
        <w:rPr>
          <w:rFonts w:asciiTheme="majorHAnsi" w:eastAsia="Times New Roman" w:hAnsiTheme="majorHAnsi" w:cs="Arial"/>
          <w:szCs w:val="24"/>
          <w:lang w:eastAsia="pt-BR"/>
        </w:rPr>
        <w:t>, no primeiro caso,</w:t>
      </w:r>
      <w:r w:rsidR="00090A7A">
        <w:rPr>
          <w:rFonts w:asciiTheme="majorHAnsi" w:eastAsia="Times New Roman" w:hAnsiTheme="majorHAnsi" w:cs="Arial"/>
          <w:szCs w:val="24"/>
          <w:lang w:eastAsia="pt-BR"/>
        </w:rPr>
        <w:t xml:space="preserve"> estes têm o entendimento de que há flagrante inconstitucionalidade no que tange a obrigação disposta na legislação hoje em vigor, com o fundamento de que a submissão ao controle de ponto </w:t>
      </w:r>
      <w:r w:rsidR="00902B14">
        <w:rPr>
          <w:rFonts w:asciiTheme="majorHAnsi" w:eastAsia="Times New Roman" w:hAnsiTheme="majorHAnsi" w:cs="Arial"/>
          <w:szCs w:val="24"/>
          <w:lang w:eastAsia="pt-BR"/>
        </w:rPr>
        <w:t xml:space="preserve">dos nobres causídicos se revelaria nítida afronta à independência funcional dos advogados públicos, </w:t>
      </w:r>
      <w:proofErr w:type="spellStart"/>
      <w:r w:rsidR="00902B14">
        <w:rPr>
          <w:rFonts w:asciiTheme="majorHAnsi" w:eastAsia="Times New Roman" w:hAnsiTheme="majorHAnsi" w:cs="Arial"/>
          <w:i/>
          <w:szCs w:val="24"/>
          <w:lang w:eastAsia="pt-BR"/>
        </w:rPr>
        <w:t>ex</w:t>
      </w:r>
      <w:proofErr w:type="spellEnd"/>
      <w:r w:rsidR="00902B14">
        <w:rPr>
          <w:rFonts w:asciiTheme="majorHAnsi" w:eastAsia="Times New Roman" w:hAnsiTheme="majorHAnsi" w:cs="Arial"/>
          <w:i/>
          <w:szCs w:val="24"/>
          <w:lang w:eastAsia="pt-BR"/>
        </w:rPr>
        <w:t xml:space="preserve"> vi</w:t>
      </w:r>
      <w:r w:rsidR="00902B14">
        <w:rPr>
          <w:rFonts w:asciiTheme="majorHAnsi" w:eastAsia="Times New Roman" w:hAnsiTheme="majorHAnsi" w:cs="Arial"/>
          <w:szCs w:val="24"/>
          <w:lang w:eastAsia="pt-BR"/>
        </w:rPr>
        <w:t xml:space="preserve"> Estatuto da Advocaci</w:t>
      </w:r>
      <w:r w:rsidR="00902B14" w:rsidRPr="00902B14">
        <w:rPr>
          <w:rFonts w:asciiTheme="majorHAnsi" w:eastAsia="Times New Roman" w:hAnsiTheme="majorHAnsi" w:cs="Arial"/>
          <w:szCs w:val="24"/>
          <w:lang w:eastAsia="pt-BR"/>
        </w:rPr>
        <w:t>a - Lei Federal 89</w:t>
      </w:r>
      <w:r w:rsidR="00902B14">
        <w:rPr>
          <w:rFonts w:asciiTheme="majorHAnsi" w:eastAsia="Times New Roman" w:hAnsiTheme="majorHAnsi" w:cs="Arial"/>
          <w:szCs w:val="24"/>
          <w:lang w:eastAsia="pt-BR"/>
        </w:rPr>
        <w:t xml:space="preserve">06/94 – art. 7º, I; art. 18; </w:t>
      </w:r>
      <w:proofErr w:type="spellStart"/>
      <w:r w:rsidR="00902B14">
        <w:rPr>
          <w:rFonts w:asciiTheme="majorHAnsi" w:eastAsia="Times New Roman" w:hAnsiTheme="majorHAnsi" w:cs="Arial"/>
          <w:szCs w:val="24"/>
          <w:lang w:eastAsia="pt-BR"/>
        </w:rPr>
        <w:t>art</w:t>
      </w:r>
      <w:proofErr w:type="spellEnd"/>
      <w:r w:rsidR="00902B14">
        <w:rPr>
          <w:rFonts w:asciiTheme="majorHAnsi" w:eastAsia="Times New Roman" w:hAnsiTheme="majorHAnsi" w:cs="Arial"/>
          <w:szCs w:val="24"/>
          <w:lang w:eastAsia="pt-BR"/>
        </w:rPr>
        <w:t>, 31</w:t>
      </w:r>
      <w:r w:rsidR="00902B14" w:rsidRPr="00902B14">
        <w:rPr>
          <w:rFonts w:asciiTheme="majorHAnsi" w:eastAsia="Times New Roman" w:hAnsiTheme="majorHAnsi" w:cs="Arial"/>
          <w:szCs w:val="24"/>
          <w:lang w:eastAsia="pt-BR"/>
        </w:rPr>
        <w:t xml:space="preserve">; CF/88 - art. 133; e </w:t>
      </w:r>
      <w:proofErr w:type="spellStart"/>
      <w:r w:rsidR="00902B14" w:rsidRPr="00902B14">
        <w:rPr>
          <w:rFonts w:asciiTheme="majorHAnsi" w:eastAsia="Times New Roman" w:hAnsiTheme="majorHAnsi" w:cs="Arial"/>
          <w:szCs w:val="24"/>
          <w:lang w:eastAsia="pt-BR"/>
        </w:rPr>
        <w:t>arts</w:t>
      </w:r>
      <w:proofErr w:type="spellEnd"/>
      <w:r w:rsidR="00902B14" w:rsidRPr="00902B14">
        <w:rPr>
          <w:rFonts w:asciiTheme="majorHAnsi" w:eastAsia="Times New Roman" w:hAnsiTheme="majorHAnsi" w:cs="Arial"/>
          <w:szCs w:val="24"/>
          <w:lang w:eastAsia="pt-BR"/>
        </w:rPr>
        <w:t>. 182 -</w:t>
      </w:r>
      <w:r w:rsidR="00902B14">
        <w:rPr>
          <w:rFonts w:asciiTheme="majorHAnsi" w:eastAsia="Times New Roman" w:hAnsiTheme="majorHAnsi" w:cs="Arial"/>
          <w:szCs w:val="24"/>
          <w:lang w:eastAsia="pt-BR"/>
        </w:rPr>
        <w:t xml:space="preserve"> I84, CPC; também, Súmula 09 do Conselho Federal da O</w:t>
      </w:r>
      <w:r w:rsidR="00501C10">
        <w:rPr>
          <w:rFonts w:asciiTheme="majorHAnsi" w:eastAsia="Times New Roman" w:hAnsiTheme="majorHAnsi" w:cs="Arial"/>
          <w:szCs w:val="24"/>
          <w:lang w:eastAsia="pt-BR"/>
        </w:rPr>
        <w:t>AB) e, no segundo, de que a subordinação ao agente político imiscuir-se-ia de inconstitucionalidade por violação à liberdade e in</w:t>
      </w:r>
      <w:r w:rsidR="007336C6">
        <w:rPr>
          <w:rFonts w:asciiTheme="majorHAnsi" w:eastAsia="Times New Roman" w:hAnsiTheme="majorHAnsi" w:cs="Arial"/>
          <w:szCs w:val="24"/>
          <w:lang w:eastAsia="pt-BR"/>
        </w:rPr>
        <w:t xml:space="preserve">dependência de atuação daqueles, </w:t>
      </w:r>
      <w:r w:rsidR="00501C10">
        <w:rPr>
          <w:rFonts w:asciiTheme="majorHAnsi" w:eastAsia="Times New Roman" w:hAnsiTheme="majorHAnsi" w:cs="Arial"/>
          <w:szCs w:val="24"/>
          <w:lang w:eastAsia="pt-BR"/>
        </w:rPr>
        <w:t xml:space="preserve">em razão de tal </w:t>
      </w:r>
      <w:r w:rsidR="007336C6">
        <w:rPr>
          <w:rFonts w:asciiTheme="majorHAnsi" w:eastAsia="Times New Roman" w:hAnsiTheme="majorHAnsi" w:cs="Arial"/>
          <w:szCs w:val="24"/>
          <w:lang w:eastAsia="pt-BR"/>
        </w:rPr>
        <w:t>macula</w:t>
      </w:r>
      <w:r w:rsidR="0028526F">
        <w:rPr>
          <w:rFonts w:asciiTheme="majorHAnsi" w:eastAsia="Times New Roman" w:hAnsiTheme="majorHAnsi" w:cs="Arial"/>
          <w:szCs w:val="24"/>
          <w:lang w:eastAsia="pt-BR"/>
        </w:rPr>
        <w:t xml:space="preserve"> na</w:t>
      </w:r>
      <w:r w:rsidR="007336C6">
        <w:rPr>
          <w:rFonts w:asciiTheme="majorHAnsi" w:eastAsia="Times New Roman" w:hAnsiTheme="majorHAnsi" w:cs="Arial"/>
          <w:szCs w:val="24"/>
          <w:lang w:eastAsia="pt-BR"/>
        </w:rPr>
        <w:t xml:space="preserve"> </w:t>
      </w:r>
      <w:r w:rsidR="00501C10">
        <w:rPr>
          <w:rFonts w:asciiTheme="majorHAnsi" w:eastAsia="Times New Roman" w:hAnsiTheme="majorHAnsi" w:cs="Arial"/>
          <w:szCs w:val="24"/>
          <w:lang w:eastAsia="pt-BR"/>
        </w:rPr>
        <w:t xml:space="preserve">relação hierárquica. </w:t>
      </w:r>
      <w:r w:rsidR="00902B14">
        <w:rPr>
          <w:rFonts w:asciiTheme="majorHAnsi" w:eastAsia="Times New Roman" w:hAnsiTheme="majorHAnsi" w:cs="Arial"/>
          <w:szCs w:val="24"/>
          <w:lang w:eastAsia="pt-BR"/>
        </w:rPr>
        <w:t xml:space="preserve"> </w:t>
      </w:r>
    </w:p>
    <w:p w:rsidR="00902B14" w:rsidRDefault="00902B14" w:rsidP="00902B14">
      <w:pPr>
        <w:tabs>
          <w:tab w:val="left" w:pos="709"/>
          <w:tab w:val="left" w:pos="1418"/>
          <w:tab w:val="left" w:pos="2127"/>
        </w:tabs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902B14" w:rsidRDefault="00902B14" w:rsidP="00902B14">
      <w:pPr>
        <w:tabs>
          <w:tab w:val="left" w:pos="709"/>
          <w:tab w:val="left" w:pos="1418"/>
          <w:tab w:val="left" w:pos="2127"/>
        </w:tabs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ab/>
      </w:r>
      <w:r>
        <w:rPr>
          <w:rFonts w:asciiTheme="majorHAnsi" w:eastAsia="Times New Roman" w:hAnsiTheme="majorHAnsi" w:cs="Arial"/>
          <w:szCs w:val="24"/>
          <w:lang w:eastAsia="pt-BR"/>
        </w:rPr>
        <w:tab/>
        <w:t>Em suma, a Mesa da Câmara Municipal de Araraquara, rep</w:t>
      </w:r>
      <w:r w:rsidR="00A93C9B">
        <w:rPr>
          <w:rFonts w:asciiTheme="majorHAnsi" w:eastAsia="Times New Roman" w:hAnsiTheme="majorHAnsi" w:cs="Arial"/>
          <w:szCs w:val="24"/>
          <w:lang w:eastAsia="pt-BR"/>
        </w:rPr>
        <w:t xml:space="preserve">resentada pelos edis que a </w:t>
      </w:r>
      <w:proofErr w:type="gramStart"/>
      <w:r w:rsidR="00A93C9B">
        <w:rPr>
          <w:rFonts w:asciiTheme="majorHAnsi" w:eastAsia="Times New Roman" w:hAnsiTheme="majorHAnsi" w:cs="Arial"/>
          <w:szCs w:val="24"/>
          <w:lang w:eastAsia="pt-BR"/>
        </w:rPr>
        <w:t xml:space="preserve">esta </w:t>
      </w:r>
      <w:r>
        <w:rPr>
          <w:rFonts w:asciiTheme="majorHAnsi" w:eastAsia="Times New Roman" w:hAnsiTheme="majorHAnsi" w:cs="Arial"/>
          <w:szCs w:val="24"/>
          <w:lang w:eastAsia="pt-BR"/>
        </w:rPr>
        <w:t>subscrevem</w:t>
      </w:r>
      <w:proofErr w:type="gramEnd"/>
      <w:r>
        <w:rPr>
          <w:rFonts w:asciiTheme="majorHAnsi" w:eastAsia="Times New Roman" w:hAnsiTheme="majorHAnsi" w:cs="Arial"/>
          <w:szCs w:val="24"/>
          <w:lang w:eastAsia="pt-BR"/>
        </w:rPr>
        <w:t>, acatara a</w:t>
      </w:r>
      <w:r w:rsidR="00501C10">
        <w:rPr>
          <w:rFonts w:asciiTheme="majorHAnsi" w:eastAsia="Times New Roman" w:hAnsiTheme="majorHAnsi" w:cs="Arial"/>
          <w:szCs w:val="24"/>
          <w:lang w:eastAsia="pt-BR"/>
        </w:rPr>
        <w:t>s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 demanda</w:t>
      </w:r>
      <w:r w:rsidR="00501C10">
        <w:rPr>
          <w:rFonts w:asciiTheme="majorHAnsi" w:eastAsia="Times New Roman" w:hAnsiTheme="majorHAnsi" w:cs="Arial"/>
          <w:szCs w:val="24"/>
          <w:lang w:eastAsia="pt-BR"/>
        </w:rPr>
        <w:t>s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 apresentada</w:t>
      </w:r>
      <w:r w:rsidR="00501C10">
        <w:rPr>
          <w:rFonts w:asciiTheme="majorHAnsi" w:eastAsia="Times New Roman" w:hAnsiTheme="majorHAnsi" w:cs="Arial"/>
          <w:szCs w:val="24"/>
          <w:lang w:eastAsia="pt-BR"/>
        </w:rPr>
        <w:t>s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, tendo em vista à observância máxima dos preceitos legais que regem o ordenamento </w:t>
      </w:r>
      <w:r w:rsidR="00DF2AC2">
        <w:rPr>
          <w:rFonts w:asciiTheme="majorHAnsi" w:eastAsia="Times New Roman" w:hAnsiTheme="majorHAnsi" w:cs="Arial"/>
          <w:szCs w:val="24"/>
          <w:lang w:eastAsia="pt-BR"/>
        </w:rPr>
        <w:t>jurídico pátrio e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 o fito de salvaguardar a instituição diante </w:t>
      </w:r>
      <w:r w:rsidR="005A424A">
        <w:rPr>
          <w:rFonts w:asciiTheme="majorHAnsi" w:eastAsia="Times New Roman" w:hAnsiTheme="majorHAnsi" w:cs="Arial"/>
          <w:szCs w:val="24"/>
          <w:lang w:eastAsia="pt-BR"/>
        </w:rPr>
        <w:t>de eventuais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 acolhimento</w:t>
      </w:r>
      <w:r w:rsidR="00501C10">
        <w:rPr>
          <w:rFonts w:asciiTheme="majorHAnsi" w:eastAsia="Times New Roman" w:hAnsiTheme="majorHAnsi" w:cs="Arial"/>
          <w:szCs w:val="24"/>
          <w:lang w:eastAsia="pt-BR"/>
        </w:rPr>
        <w:t>s judiciais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 do</w:t>
      </w:r>
      <w:r w:rsidR="00501C10">
        <w:rPr>
          <w:rFonts w:asciiTheme="majorHAnsi" w:eastAsia="Times New Roman" w:hAnsiTheme="majorHAnsi" w:cs="Arial"/>
          <w:szCs w:val="24"/>
          <w:lang w:eastAsia="pt-BR"/>
        </w:rPr>
        <w:t>s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 entendimento</w:t>
      </w:r>
      <w:r w:rsidR="00501C10">
        <w:rPr>
          <w:rFonts w:asciiTheme="majorHAnsi" w:eastAsia="Times New Roman" w:hAnsiTheme="majorHAnsi" w:cs="Arial"/>
          <w:szCs w:val="24"/>
          <w:lang w:eastAsia="pt-BR"/>
        </w:rPr>
        <w:t>s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 </w:t>
      </w:r>
      <w:r w:rsidR="00D54895">
        <w:rPr>
          <w:rFonts w:asciiTheme="majorHAnsi" w:eastAsia="Times New Roman" w:hAnsiTheme="majorHAnsi" w:cs="Arial"/>
          <w:szCs w:val="24"/>
          <w:lang w:eastAsia="pt-BR"/>
        </w:rPr>
        <w:t>ora ventilado</w:t>
      </w:r>
      <w:r w:rsidR="00501C10">
        <w:rPr>
          <w:rFonts w:asciiTheme="majorHAnsi" w:eastAsia="Times New Roman" w:hAnsiTheme="majorHAnsi" w:cs="Arial"/>
          <w:szCs w:val="24"/>
          <w:lang w:eastAsia="pt-BR"/>
        </w:rPr>
        <w:t>s</w:t>
      </w:r>
      <w:r w:rsidR="00D54895">
        <w:rPr>
          <w:rFonts w:asciiTheme="majorHAnsi" w:eastAsia="Times New Roman" w:hAnsiTheme="majorHAnsi" w:cs="Arial"/>
          <w:szCs w:val="24"/>
          <w:lang w:eastAsia="pt-BR"/>
        </w:rPr>
        <w:t xml:space="preserve">. </w:t>
      </w:r>
    </w:p>
    <w:p w:rsidR="00A93C9B" w:rsidRDefault="00A93C9B" w:rsidP="00902B14">
      <w:pPr>
        <w:tabs>
          <w:tab w:val="left" w:pos="709"/>
          <w:tab w:val="left" w:pos="1418"/>
          <w:tab w:val="left" w:pos="2127"/>
        </w:tabs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A93C9B" w:rsidRDefault="00A93C9B" w:rsidP="00902B14">
      <w:pPr>
        <w:tabs>
          <w:tab w:val="left" w:pos="709"/>
          <w:tab w:val="left" w:pos="1418"/>
          <w:tab w:val="left" w:pos="2127"/>
        </w:tabs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ab/>
      </w:r>
      <w:r>
        <w:rPr>
          <w:rFonts w:asciiTheme="majorHAnsi" w:eastAsia="Times New Roman" w:hAnsiTheme="majorHAnsi" w:cs="Arial"/>
          <w:szCs w:val="24"/>
          <w:lang w:eastAsia="pt-BR"/>
        </w:rPr>
        <w:tab/>
      </w:r>
      <w:bookmarkStart w:id="0" w:name="_GoBack"/>
      <w:r>
        <w:rPr>
          <w:rFonts w:asciiTheme="majorHAnsi" w:eastAsia="Times New Roman" w:hAnsiTheme="majorHAnsi" w:cs="Arial"/>
          <w:szCs w:val="24"/>
          <w:lang w:eastAsia="pt-BR"/>
        </w:rPr>
        <w:t xml:space="preserve">Ademais, diante da pretensa alocação da Procuradoria, faz-se mister também alocar a Controladoria, porquanto os mesmos fundamentos que norteiam a justificativa quanto à hierarquização institucional daquela. </w:t>
      </w:r>
      <w:bookmarkEnd w:id="0"/>
    </w:p>
    <w:p w:rsidR="00DF2AC2" w:rsidRDefault="00DF2AC2" w:rsidP="00902B14">
      <w:pPr>
        <w:tabs>
          <w:tab w:val="left" w:pos="709"/>
          <w:tab w:val="left" w:pos="1418"/>
          <w:tab w:val="left" w:pos="2127"/>
        </w:tabs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DF2AC2" w:rsidRPr="00902B14" w:rsidRDefault="00DF2AC2" w:rsidP="00CF70E5">
      <w:pPr>
        <w:tabs>
          <w:tab w:val="left" w:pos="709"/>
          <w:tab w:val="left" w:pos="1418"/>
          <w:tab w:val="left" w:pos="2127"/>
        </w:tabs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ab/>
      </w:r>
      <w:r>
        <w:rPr>
          <w:rFonts w:asciiTheme="majorHAnsi" w:eastAsia="Times New Roman" w:hAnsiTheme="majorHAnsi" w:cs="Arial"/>
          <w:szCs w:val="24"/>
          <w:lang w:eastAsia="pt-BR"/>
        </w:rPr>
        <w:tab/>
        <w:t xml:space="preserve">Entendendo como justificada, espera-se a aprovação do presente projeto de resolução pelo soberano Plenário. </w:t>
      </w:r>
    </w:p>
    <w:p w:rsidR="0054344E" w:rsidRDefault="0054344E" w:rsidP="00CC0CF8">
      <w:pPr>
        <w:tabs>
          <w:tab w:val="left" w:pos="709"/>
          <w:tab w:val="left" w:pos="1418"/>
          <w:tab w:val="left" w:pos="2127"/>
        </w:tabs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981A3D" w:rsidRPr="006F0040" w:rsidRDefault="00981A3D" w:rsidP="00981A3D">
      <w:pPr>
        <w:autoSpaceDE w:val="0"/>
        <w:autoSpaceDN w:val="0"/>
        <w:spacing w:before="60" w:after="60" w:line="240" w:lineRule="auto"/>
        <w:rPr>
          <w:rFonts w:asciiTheme="majorHAnsi" w:eastAsia="Times New Roman" w:hAnsiTheme="majorHAnsi" w:cs="Arial"/>
          <w:szCs w:val="24"/>
          <w:lang w:eastAsia="pt-BR"/>
        </w:rPr>
      </w:pPr>
    </w:p>
    <w:p w:rsidR="00981A3D" w:rsidRPr="006F0040" w:rsidRDefault="00981A3D" w:rsidP="00981A3D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  <w:r w:rsidRPr="006F0040">
        <w:rPr>
          <w:rFonts w:asciiTheme="majorHAnsi" w:eastAsia="Times New Roman" w:hAnsiTheme="majorHAnsi" w:cs="Arial"/>
          <w:szCs w:val="24"/>
          <w:lang w:eastAsia="pt-BR"/>
        </w:rPr>
        <w:t xml:space="preserve">Sala de Sessões Plínio de Carvalho, </w:t>
      </w:r>
      <w:r w:rsidR="0020183A">
        <w:rPr>
          <w:rFonts w:asciiTheme="majorHAnsi" w:eastAsia="Times New Roman" w:hAnsiTheme="majorHAnsi" w:cs="Arial"/>
          <w:szCs w:val="24"/>
          <w:lang w:eastAsia="pt-BR"/>
        </w:rPr>
        <w:t>1</w:t>
      </w:r>
      <w:r w:rsidR="00A363B6">
        <w:rPr>
          <w:rFonts w:asciiTheme="majorHAnsi" w:eastAsia="Times New Roman" w:hAnsiTheme="majorHAnsi" w:cs="Arial"/>
          <w:szCs w:val="24"/>
          <w:lang w:eastAsia="pt-BR"/>
        </w:rPr>
        <w:t>7</w:t>
      </w:r>
      <w:r w:rsidRPr="006F0040">
        <w:rPr>
          <w:rFonts w:asciiTheme="majorHAnsi" w:eastAsia="Times New Roman" w:hAnsiTheme="majorHAnsi" w:cs="Arial"/>
          <w:szCs w:val="24"/>
          <w:lang w:eastAsia="pt-BR"/>
        </w:rPr>
        <w:t xml:space="preserve"> de </w:t>
      </w:r>
      <w:r w:rsidR="0020183A">
        <w:rPr>
          <w:rFonts w:asciiTheme="majorHAnsi" w:eastAsia="Times New Roman" w:hAnsiTheme="majorHAnsi" w:cs="Arial"/>
          <w:szCs w:val="24"/>
          <w:lang w:eastAsia="pt-BR"/>
        </w:rPr>
        <w:t xml:space="preserve">dezembro </w:t>
      </w:r>
      <w:r w:rsidRPr="006F0040">
        <w:rPr>
          <w:rFonts w:asciiTheme="majorHAnsi" w:eastAsia="Times New Roman" w:hAnsiTheme="majorHAnsi" w:cs="Arial"/>
          <w:szCs w:val="24"/>
          <w:lang w:eastAsia="pt-BR"/>
        </w:rPr>
        <w:t>de 2018.</w:t>
      </w:r>
    </w:p>
    <w:p w:rsidR="00981A3D" w:rsidRPr="006F0040" w:rsidRDefault="00981A3D" w:rsidP="00981A3D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 w:val="22"/>
          <w:lang w:eastAsia="pt-BR"/>
        </w:rPr>
      </w:pPr>
    </w:p>
    <w:p w:rsidR="00981A3D" w:rsidRPr="006F0040" w:rsidRDefault="00981A3D" w:rsidP="00981A3D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sz w:val="22"/>
          <w:lang w:eastAsia="pt-BR"/>
        </w:rPr>
      </w:pPr>
    </w:p>
    <w:p w:rsidR="00981A3D" w:rsidRPr="006F0040" w:rsidRDefault="00981A3D" w:rsidP="00981A3D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/>
          <w:bCs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b/>
          <w:bCs/>
          <w:szCs w:val="24"/>
          <w:lang w:eastAsia="pt-BR"/>
        </w:rPr>
        <w:t>JÉFERSON YASHUDA FARMACÊUTICO</w:t>
      </w:r>
    </w:p>
    <w:p w:rsidR="00981A3D" w:rsidRPr="006F0040" w:rsidRDefault="00981A3D" w:rsidP="00981A3D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szCs w:val="24"/>
          <w:lang w:eastAsia="pt-BR"/>
        </w:rPr>
        <w:t>Presidente</w:t>
      </w:r>
    </w:p>
    <w:p w:rsidR="00981A3D" w:rsidRPr="006F0040" w:rsidRDefault="00981A3D" w:rsidP="00981A3D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981A3D" w:rsidRPr="006F0040" w:rsidRDefault="00981A3D" w:rsidP="00981A3D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981A3D" w:rsidRPr="006F0040" w:rsidRDefault="00981A3D" w:rsidP="00981A3D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/>
          <w:bCs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b/>
          <w:bCs/>
          <w:szCs w:val="24"/>
          <w:lang w:eastAsia="pt-BR"/>
        </w:rPr>
        <w:t>TENENTE SANTANA</w:t>
      </w:r>
    </w:p>
    <w:p w:rsidR="00981A3D" w:rsidRPr="006F0040" w:rsidRDefault="00981A3D" w:rsidP="00981A3D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szCs w:val="24"/>
          <w:lang w:eastAsia="pt-BR"/>
        </w:rPr>
        <w:t>Vice-Presidente</w:t>
      </w:r>
    </w:p>
    <w:p w:rsidR="00981A3D" w:rsidRDefault="00981A3D" w:rsidP="00981A3D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981A3D" w:rsidRPr="006F0040" w:rsidRDefault="00981A3D" w:rsidP="00981A3D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981A3D" w:rsidRPr="006F0040" w:rsidRDefault="00981A3D" w:rsidP="00981A3D">
      <w:pPr>
        <w:autoSpaceDE w:val="0"/>
        <w:autoSpaceDN w:val="0"/>
        <w:spacing w:line="240" w:lineRule="auto"/>
        <w:ind w:right="-284"/>
        <w:jc w:val="center"/>
        <w:rPr>
          <w:rFonts w:asciiTheme="majorHAnsi" w:eastAsia="Times New Roman" w:hAnsiTheme="majorHAnsi" w:cs="Calibri"/>
          <w:b/>
          <w:bCs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b/>
          <w:bCs/>
          <w:szCs w:val="24"/>
          <w:lang w:eastAsia="pt-BR"/>
        </w:rPr>
        <w:t>EDIO LOPES</w:t>
      </w:r>
      <w:r w:rsidRPr="006F0040"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</w:r>
      <w:r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</w:r>
      <w:r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</w:r>
      <w:r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</w:r>
      <w:r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</w:r>
      <w:r w:rsidRPr="006F0040"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  <w:t>EDSON HEL</w:t>
      </w:r>
    </w:p>
    <w:p w:rsidR="00981A3D" w:rsidRPr="006F0040" w:rsidRDefault="00981A3D" w:rsidP="00981A3D">
      <w:pPr>
        <w:autoSpaceDE w:val="0"/>
        <w:autoSpaceDN w:val="0"/>
        <w:spacing w:line="240" w:lineRule="auto"/>
        <w:ind w:right="-284"/>
        <w:jc w:val="center"/>
        <w:rPr>
          <w:rFonts w:asciiTheme="majorHAnsi" w:eastAsia="Times New Roman" w:hAnsiTheme="majorHAnsi" w:cs="Calibri"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szCs w:val="24"/>
          <w:lang w:eastAsia="pt-BR"/>
        </w:rPr>
        <w:t>Primeiro Secretário</w:t>
      </w:r>
      <w:r w:rsidRPr="006F0040">
        <w:rPr>
          <w:rFonts w:asciiTheme="majorHAnsi" w:eastAsia="Times New Roman" w:hAnsiTheme="majorHAnsi" w:cs="Calibri"/>
          <w:szCs w:val="24"/>
          <w:lang w:eastAsia="pt-BR"/>
        </w:rPr>
        <w:tab/>
      </w:r>
      <w:r>
        <w:rPr>
          <w:rFonts w:asciiTheme="majorHAnsi" w:eastAsia="Times New Roman" w:hAnsiTheme="majorHAnsi" w:cs="Calibri"/>
          <w:szCs w:val="24"/>
          <w:lang w:eastAsia="pt-BR"/>
        </w:rPr>
        <w:tab/>
      </w:r>
      <w:r>
        <w:rPr>
          <w:rFonts w:asciiTheme="majorHAnsi" w:eastAsia="Times New Roman" w:hAnsiTheme="majorHAnsi" w:cs="Calibri"/>
          <w:szCs w:val="24"/>
          <w:lang w:eastAsia="pt-BR"/>
        </w:rPr>
        <w:tab/>
      </w:r>
      <w:r>
        <w:rPr>
          <w:rFonts w:asciiTheme="majorHAnsi" w:eastAsia="Times New Roman" w:hAnsiTheme="majorHAnsi" w:cs="Calibri"/>
          <w:szCs w:val="24"/>
          <w:lang w:eastAsia="pt-BR"/>
        </w:rPr>
        <w:tab/>
      </w:r>
      <w:r w:rsidRPr="006F0040">
        <w:rPr>
          <w:rFonts w:asciiTheme="majorHAnsi" w:eastAsia="Times New Roman" w:hAnsiTheme="majorHAnsi" w:cs="Calibri"/>
          <w:szCs w:val="24"/>
          <w:lang w:eastAsia="pt-BR"/>
        </w:rPr>
        <w:tab/>
        <w:t>Segundo Secretário</w:t>
      </w:r>
    </w:p>
    <w:p w:rsidR="00097EFB" w:rsidRPr="00981A3D" w:rsidRDefault="00097EFB" w:rsidP="00981A3D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Cs w:val="24"/>
          <w:lang w:eastAsia="pt-BR"/>
        </w:rPr>
      </w:pPr>
    </w:p>
    <w:sectPr w:rsidR="00097EFB" w:rsidRPr="00981A3D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4C" w:rsidRDefault="002B214C" w:rsidP="00126850">
      <w:pPr>
        <w:spacing w:line="240" w:lineRule="auto"/>
      </w:pPr>
      <w:r>
        <w:separator/>
      </w:r>
    </w:p>
  </w:endnote>
  <w:endnote w:type="continuationSeparator" w:id="0">
    <w:p w:rsidR="002B214C" w:rsidRDefault="002B214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4C" w:rsidRDefault="002B214C" w:rsidP="00126850">
      <w:pPr>
        <w:spacing w:line="240" w:lineRule="auto"/>
      </w:pPr>
      <w:r>
        <w:separator/>
      </w:r>
    </w:p>
  </w:footnote>
  <w:footnote w:type="continuationSeparator" w:id="0">
    <w:p w:rsidR="002B214C" w:rsidRDefault="002B214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Default="002F5765">
    <w:pPr>
      <w:pStyle w:val="Cabealho"/>
    </w:pPr>
  </w:p>
  <w:p w:rsidR="003D5DD5" w:rsidRDefault="003D5D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302C"/>
    <w:multiLevelType w:val="hybridMultilevel"/>
    <w:tmpl w:val="743EF484"/>
    <w:lvl w:ilvl="0" w:tplc="B0E0047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7990"/>
    <w:rsid w:val="00031A6A"/>
    <w:rsid w:val="00037AD0"/>
    <w:rsid w:val="000430CE"/>
    <w:rsid w:val="000463D4"/>
    <w:rsid w:val="000477D9"/>
    <w:rsid w:val="00055EFF"/>
    <w:rsid w:val="00064129"/>
    <w:rsid w:val="000745D9"/>
    <w:rsid w:val="000753D8"/>
    <w:rsid w:val="000805FE"/>
    <w:rsid w:val="00085AB3"/>
    <w:rsid w:val="00090A7A"/>
    <w:rsid w:val="0009552F"/>
    <w:rsid w:val="00097EFB"/>
    <w:rsid w:val="000A3863"/>
    <w:rsid w:val="000B0F87"/>
    <w:rsid w:val="000B3DCA"/>
    <w:rsid w:val="000B604E"/>
    <w:rsid w:val="000B6E83"/>
    <w:rsid w:val="000B74D3"/>
    <w:rsid w:val="000C5E7B"/>
    <w:rsid w:val="000D29BF"/>
    <w:rsid w:val="000D3138"/>
    <w:rsid w:val="000D6E02"/>
    <w:rsid w:val="000E4448"/>
    <w:rsid w:val="000F0DE2"/>
    <w:rsid w:val="000F3FE4"/>
    <w:rsid w:val="00103D27"/>
    <w:rsid w:val="00110688"/>
    <w:rsid w:val="001108EC"/>
    <w:rsid w:val="00112AE8"/>
    <w:rsid w:val="0012203E"/>
    <w:rsid w:val="00125F89"/>
    <w:rsid w:val="00126850"/>
    <w:rsid w:val="00134337"/>
    <w:rsid w:val="0013543B"/>
    <w:rsid w:val="001362F6"/>
    <w:rsid w:val="001379AF"/>
    <w:rsid w:val="00142621"/>
    <w:rsid w:val="001432A3"/>
    <w:rsid w:val="001545AF"/>
    <w:rsid w:val="00166BC6"/>
    <w:rsid w:val="00166C8A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0BB4"/>
    <w:rsid w:val="001B1AA9"/>
    <w:rsid w:val="001B61FE"/>
    <w:rsid w:val="001B67E4"/>
    <w:rsid w:val="001C00A7"/>
    <w:rsid w:val="001C23CA"/>
    <w:rsid w:val="001D70B1"/>
    <w:rsid w:val="001E186C"/>
    <w:rsid w:val="001E2B5B"/>
    <w:rsid w:val="001E7134"/>
    <w:rsid w:val="001F02D8"/>
    <w:rsid w:val="001F375D"/>
    <w:rsid w:val="001F77BF"/>
    <w:rsid w:val="0020183A"/>
    <w:rsid w:val="00204F41"/>
    <w:rsid w:val="002100B5"/>
    <w:rsid w:val="0021066F"/>
    <w:rsid w:val="00216529"/>
    <w:rsid w:val="00226348"/>
    <w:rsid w:val="0022698D"/>
    <w:rsid w:val="0023204E"/>
    <w:rsid w:val="002324EF"/>
    <w:rsid w:val="002335FE"/>
    <w:rsid w:val="002347BC"/>
    <w:rsid w:val="00236FBB"/>
    <w:rsid w:val="0026535A"/>
    <w:rsid w:val="00272320"/>
    <w:rsid w:val="00274DAC"/>
    <w:rsid w:val="0028013F"/>
    <w:rsid w:val="00281A7C"/>
    <w:rsid w:val="002821BE"/>
    <w:rsid w:val="0028526F"/>
    <w:rsid w:val="00294D7F"/>
    <w:rsid w:val="00296F4F"/>
    <w:rsid w:val="002A51FB"/>
    <w:rsid w:val="002B0F5D"/>
    <w:rsid w:val="002B214C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35F8"/>
    <w:rsid w:val="003651BB"/>
    <w:rsid w:val="00375815"/>
    <w:rsid w:val="003765B5"/>
    <w:rsid w:val="00381BD9"/>
    <w:rsid w:val="00385CBD"/>
    <w:rsid w:val="003A6E53"/>
    <w:rsid w:val="003D1807"/>
    <w:rsid w:val="003D339F"/>
    <w:rsid w:val="003D5DD5"/>
    <w:rsid w:val="003E2A88"/>
    <w:rsid w:val="003E53DF"/>
    <w:rsid w:val="003F57F3"/>
    <w:rsid w:val="00403D90"/>
    <w:rsid w:val="00405402"/>
    <w:rsid w:val="004061D9"/>
    <w:rsid w:val="004107A7"/>
    <w:rsid w:val="00421CA6"/>
    <w:rsid w:val="00437607"/>
    <w:rsid w:val="00452481"/>
    <w:rsid w:val="00457314"/>
    <w:rsid w:val="00467A4B"/>
    <w:rsid w:val="00472F98"/>
    <w:rsid w:val="0048193E"/>
    <w:rsid w:val="00484CF8"/>
    <w:rsid w:val="00484FCD"/>
    <w:rsid w:val="00485453"/>
    <w:rsid w:val="00487FA6"/>
    <w:rsid w:val="004B6EFA"/>
    <w:rsid w:val="004B76A2"/>
    <w:rsid w:val="004C0464"/>
    <w:rsid w:val="004C08AB"/>
    <w:rsid w:val="004C21E4"/>
    <w:rsid w:val="004C2283"/>
    <w:rsid w:val="004C2425"/>
    <w:rsid w:val="004D4E7D"/>
    <w:rsid w:val="004D7A1D"/>
    <w:rsid w:val="004E0809"/>
    <w:rsid w:val="004E1D74"/>
    <w:rsid w:val="004E4DB7"/>
    <w:rsid w:val="004E7090"/>
    <w:rsid w:val="004F0A44"/>
    <w:rsid w:val="004F251B"/>
    <w:rsid w:val="004F3BA9"/>
    <w:rsid w:val="00501C10"/>
    <w:rsid w:val="0050453B"/>
    <w:rsid w:val="0050743E"/>
    <w:rsid w:val="0051216B"/>
    <w:rsid w:val="00520A83"/>
    <w:rsid w:val="0052369D"/>
    <w:rsid w:val="00527374"/>
    <w:rsid w:val="00530438"/>
    <w:rsid w:val="005345CD"/>
    <w:rsid w:val="0054344E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261A"/>
    <w:rsid w:val="005A424A"/>
    <w:rsid w:val="005A48D1"/>
    <w:rsid w:val="005A55EA"/>
    <w:rsid w:val="005A5C82"/>
    <w:rsid w:val="005C0AD2"/>
    <w:rsid w:val="005C3CE8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1755F"/>
    <w:rsid w:val="00625E87"/>
    <w:rsid w:val="00626C12"/>
    <w:rsid w:val="006302CD"/>
    <w:rsid w:val="00632AA4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0040"/>
    <w:rsid w:val="006F61D2"/>
    <w:rsid w:val="006F75E9"/>
    <w:rsid w:val="00705666"/>
    <w:rsid w:val="00707BD9"/>
    <w:rsid w:val="00714AE4"/>
    <w:rsid w:val="0072570A"/>
    <w:rsid w:val="007336C6"/>
    <w:rsid w:val="007418D3"/>
    <w:rsid w:val="00751C03"/>
    <w:rsid w:val="00756229"/>
    <w:rsid w:val="00760CB5"/>
    <w:rsid w:val="007622D2"/>
    <w:rsid w:val="00781B87"/>
    <w:rsid w:val="00785355"/>
    <w:rsid w:val="007941DE"/>
    <w:rsid w:val="007A311C"/>
    <w:rsid w:val="007B4EDA"/>
    <w:rsid w:val="007D3E59"/>
    <w:rsid w:val="007D7A18"/>
    <w:rsid w:val="0080024E"/>
    <w:rsid w:val="00801A34"/>
    <w:rsid w:val="00801D5F"/>
    <w:rsid w:val="00807F5B"/>
    <w:rsid w:val="00814615"/>
    <w:rsid w:val="00814DC5"/>
    <w:rsid w:val="00816558"/>
    <w:rsid w:val="00822125"/>
    <w:rsid w:val="0082212A"/>
    <w:rsid w:val="00850E7A"/>
    <w:rsid w:val="00852AF6"/>
    <w:rsid w:val="00857BAF"/>
    <w:rsid w:val="00870902"/>
    <w:rsid w:val="00871077"/>
    <w:rsid w:val="00872FF6"/>
    <w:rsid w:val="008757C1"/>
    <w:rsid w:val="008759FC"/>
    <w:rsid w:val="00877BAE"/>
    <w:rsid w:val="00885F67"/>
    <w:rsid w:val="00887917"/>
    <w:rsid w:val="008935E5"/>
    <w:rsid w:val="0089403A"/>
    <w:rsid w:val="008A3CA1"/>
    <w:rsid w:val="008B56CB"/>
    <w:rsid w:val="008B6638"/>
    <w:rsid w:val="008B7176"/>
    <w:rsid w:val="008C5E36"/>
    <w:rsid w:val="008D0FE4"/>
    <w:rsid w:val="008E32AE"/>
    <w:rsid w:val="00901D0B"/>
    <w:rsid w:val="00902B14"/>
    <w:rsid w:val="00903CF9"/>
    <w:rsid w:val="00907FF0"/>
    <w:rsid w:val="00910FA0"/>
    <w:rsid w:val="00913F52"/>
    <w:rsid w:val="0091434E"/>
    <w:rsid w:val="0092056F"/>
    <w:rsid w:val="009223C5"/>
    <w:rsid w:val="009310B6"/>
    <w:rsid w:val="00931642"/>
    <w:rsid w:val="009341F0"/>
    <w:rsid w:val="00935B48"/>
    <w:rsid w:val="009435AA"/>
    <w:rsid w:val="0095295F"/>
    <w:rsid w:val="00952E6F"/>
    <w:rsid w:val="0095407D"/>
    <w:rsid w:val="00955D7C"/>
    <w:rsid w:val="009561FC"/>
    <w:rsid w:val="00961ED4"/>
    <w:rsid w:val="009627AE"/>
    <w:rsid w:val="009657F7"/>
    <w:rsid w:val="00975847"/>
    <w:rsid w:val="00981A3D"/>
    <w:rsid w:val="00982852"/>
    <w:rsid w:val="009828FF"/>
    <w:rsid w:val="00983AD4"/>
    <w:rsid w:val="00983B38"/>
    <w:rsid w:val="00987183"/>
    <w:rsid w:val="009903A3"/>
    <w:rsid w:val="00991221"/>
    <w:rsid w:val="00991F61"/>
    <w:rsid w:val="00994C6A"/>
    <w:rsid w:val="009A48EC"/>
    <w:rsid w:val="009A6ED0"/>
    <w:rsid w:val="009C0DAD"/>
    <w:rsid w:val="009C3D4E"/>
    <w:rsid w:val="009C4410"/>
    <w:rsid w:val="009C4A8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63B6"/>
    <w:rsid w:val="00A540E4"/>
    <w:rsid w:val="00A6784E"/>
    <w:rsid w:val="00A75221"/>
    <w:rsid w:val="00A75CB6"/>
    <w:rsid w:val="00A75EC2"/>
    <w:rsid w:val="00A828F4"/>
    <w:rsid w:val="00A869AF"/>
    <w:rsid w:val="00A86C7B"/>
    <w:rsid w:val="00A91AB0"/>
    <w:rsid w:val="00A93C9B"/>
    <w:rsid w:val="00A95F2D"/>
    <w:rsid w:val="00AA066E"/>
    <w:rsid w:val="00AA6B90"/>
    <w:rsid w:val="00AB1F68"/>
    <w:rsid w:val="00AB6B10"/>
    <w:rsid w:val="00AC217A"/>
    <w:rsid w:val="00AC3991"/>
    <w:rsid w:val="00AC4EA3"/>
    <w:rsid w:val="00AC4FB5"/>
    <w:rsid w:val="00AD4C29"/>
    <w:rsid w:val="00AE2A44"/>
    <w:rsid w:val="00AE79DA"/>
    <w:rsid w:val="00AF06AB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656FD"/>
    <w:rsid w:val="00B70FB6"/>
    <w:rsid w:val="00B76608"/>
    <w:rsid w:val="00B80D48"/>
    <w:rsid w:val="00B87B27"/>
    <w:rsid w:val="00B9574E"/>
    <w:rsid w:val="00B97F04"/>
    <w:rsid w:val="00BA19EA"/>
    <w:rsid w:val="00BA56CA"/>
    <w:rsid w:val="00BB599F"/>
    <w:rsid w:val="00BC0DE9"/>
    <w:rsid w:val="00BC1759"/>
    <w:rsid w:val="00BC31A3"/>
    <w:rsid w:val="00BD5F3A"/>
    <w:rsid w:val="00BD7ABC"/>
    <w:rsid w:val="00BE4956"/>
    <w:rsid w:val="00BF754D"/>
    <w:rsid w:val="00C01FE7"/>
    <w:rsid w:val="00C1199D"/>
    <w:rsid w:val="00C11C54"/>
    <w:rsid w:val="00C14361"/>
    <w:rsid w:val="00C20CBF"/>
    <w:rsid w:val="00C2184B"/>
    <w:rsid w:val="00C323F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5334"/>
    <w:rsid w:val="00CC0CF8"/>
    <w:rsid w:val="00CC4497"/>
    <w:rsid w:val="00CC4561"/>
    <w:rsid w:val="00CE2063"/>
    <w:rsid w:val="00CE362A"/>
    <w:rsid w:val="00CE4FE7"/>
    <w:rsid w:val="00CE67AD"/>
    <w:rsid w:val="00CF70E5"/>
    <w:rsid w:val="00D01AF8"/>
    <w:rsid w:val="00D01AFB"/>
    <w:rsid w:val="00D11A28"/>
    <w:rsid w:val="00D11F9C"/>
    <w:rsid w:val="00D14D58"/>
    <w:rsid w:val="00D201B4"/>
    <w:rsid w:val="00D3315E"/>
    <w:rsid w:val="00D41212"/>
    <w:rsid w:val="00D46F4C"/>
    <w:rsid w:val="00D54895"/>
    <w:rsid w:val="00D637E5"/>
    <w:rsid w:val="00D73F1A"/>
    <w:rsid w:val="00D77189"/>
    <w:rsid w:val="00D94230"/>
    <w:rsid w:val="00DB085F"/>
    <w:rsid w:val="00DB3ADC"/>
    <w:rsid w:val="00DB50EC"/>
    <w:rsid w:val="00DB5376"/>
    <w:rsid w:val="00DC4FB8"/>
    <w:rsid w:val="00DD0E2F"/>
    <w:rsid w:val="00DD2377"/>
    <w:rsid w:val="00DD6CA2"/>
    <w:rsid w:val="00DD70EB"/>
    <w:rsid w:val="00DF1A05"/>
    <w:rsid w:val="00DF1CCD"/>
    <w:rsid w:val="00DF2AC2"/>
    <w:rsid w:val="00E00389"/>
    <w:rsid w:val="00E00945"/>
    <w:rsid w:val="00E01F5C"/>
    <w:rsid w:val="00E07B28"/>
    <w:rsid w:val="00E15CAA"/>
    <w:rsid w:val="00E30C44"/>
    <w:rsid w:val="00E32038"/>
    <w:rsid w:val="00E33893"/>
    <w:rsid w:val="00E36C3D"/>
    <w:rsid w:val="00E40069"/>
    <w:rsid w:val="00E40ADB"/>
    <w:rsid w:val="00E420A2"/>
    <w:rsid w:val="00E524C3"/>
    <w:rsid w:val="00E525B4"/>
    <w:rsid w:val="00E55328"/>
    <w:rsid w:val="00E64A3E"/>
    <w:rsid w:val="00E7174C"/>
    <w:rsid w:val="00E744E6"/>
    <w:rsid w:val="00E77416"/>
    <w:rsid w:val="00E7747E"/>
    <w:rsid w:val="00E879BE"/>
    <w:rsid w:val="00E90A5C"/>
    <w:rsid w:val="00E91CB6"/>
    <w:rsid w:val="00E927FD"/>
    <w:rsid w:val="00E96629"/>
    <w:rsid w:val="00EA252D"/>
    <w:rsid w:val="00EB0DBA"/>
    <w:rsid w:val="00EB405C"/>
    <w:rsid w:val="00EC5AE0"/>
    <w:rsid w:val="00ED2CBE"/>
    <w:rsid w:val="00ED45DD"/>
    <w:rsid w:val="00ED5E38"/>
    <w:rsid w:val="00EE00AF"/>
    <w:rsid w:val="00EE1BB2"/>
    <w:rsid w:val="00EE2728"/>
    <w:rsid w:val="00EE4671"/>
    <w:rsid w:val="00EF17F5"/>
    <w:rsid w:val="00EF2B79"/>
    <w:rsid w:val="00EF58D4"/>
    <w:rsid w:val="00EF68B7"/>
    <w:rsid w:val="00F04CA2"/>
    <w:rsid w:val="00F06F0F"/>
    <w:rsid w:val="00F269F6"/>
    <w:rsid w:val="00F26D6E"/>
    <w:rsid w:val="00F2707E"/>
    <w:rsid w:val="00F31D7A"/>
    <w:rsid w:val="00F53ED0"/>
    <w:rsid w:val="00F53F67"/>
    <w:rsid w:val="00F56763"/>
    <w:rsid w:val="00F610DD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D7774"/>
    <w:rsid w:val="00FE11D0"/>
    <w:rsid w:val="00F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80935-5CA0-440E-94EA-9DE25576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31</cp:revision>
  <cp:lastPrinted>2018-06-08T17:01:00Z</cp:lastPrinted>
  <dcterms:created xsi:type="dcterms:W3CDTF">2018-12-13T10:47:00Z</dcterms:created>
  <dcterms:modified xsi:type="dcterms:W3CDTF">2018-12-17T16:16:00Z</dcterms:modified>
</cp:coreProperties>
</file>