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F388E">
        <w:rPr>
          <w:rFonts w:ascii="Arial" w:hAnsi="Arial" w:cs="Arial"/>
          <w:sz w:val="24"/>
          <w:szCs w:val="24"/>
        </w:rPr>
        <w:t>30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F388E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DF388E">
        <w:rPr>
          <w:rFonts w:ascii="Arial" w:hAnsi="Arial" w:cs="Arial"/>
          <w:sz w:val="24"/>
          <w:szCs w:val="24"/>
        </w:rPr>
        <w:t>278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F388E">
        <w:rPr>
          <w:b/>
          <w:bCs/>
          <w:sz w:val="32"/>
          <w:szCs w:val="32"/>
        </w:rPr>
        <w:t>27</w:t>
      </w:r>
      <w:r w:rsidR="008B13B9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F388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F388E">
        <w:rPr>
          <w:rFonts w:ascii="Arial" w:hAnsi="Arial" w:cs="Arial"/>
          <w:sz w:val="22"/>
          <w:szCs w:val="22"/>
        </w:rPr>
        <w:t xml:space="preserve">Dispõe sobre a abertura de crédito adicional suplementar no Departamento Autônomo de Água e Esgotos - </w:t>
      </w:r>
      <w:proofErr w:type="spellStart"/>
      <w:r w:rsidRPr="00DF388E">
        <w:rPr>
          <w:rFonts w:ascii="Arial" w:hAnsi="Arial" w:cs="Arial"/>
          <w:sz w:val="22"/>
          <w:szCs w:val="22"/>
        </w:rPr>
        <w:t>Daae</w:t>
      </w:r>
      <w:proofErr w:type="spellEnd"/>
      <w:r w:rsidRPr="00DF388E">
        <w:rPr>
          <w:rFonts w:ascii="Arial" w:hAnsi="Arial" w:cs="Arial"/>
          <w:sz w:val="22"/>
          <w:szCs w:val="22"/>
        </w:rPr>
        <w:t xml:space="preserve">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F388E" w:rsidRPr="00DF388E" w:rsidRDefault="00DF388E" w:rsidP="00DF38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388E">
        <w:rPr>
          <w:rFonts w:ascii="Arial" w:hAnsi="Arial" w:cs="Arial"/>
          <w:sz w:val="24"/>
          <w:szCs w:val="24"/>
        </w:rPr>
        <w:tab/>
      </w:r>
      <w:r w:rsidRPr="00DF388E">
        <w:rPr>
          <w:rFonts w:ascii="Arial" w:hAnsi="Arial" w:cs="Arial"/>
          <w:sz w:val="24"/>
          <w:szCs w:val="24"/>
        </w:rPr>
        <w:tab/>
        <w:t xml:space="preserve">Art. 1º Fica o Departamento Autônomo de Água e Esgotos autorizado a abrir um crédito adicional suplementar, no valor de R$ 430.000,00 (quatrocentos e trinta mil reais), objetivando a aquisição de grama para cobertura vegetal das plataformas do Aterro de Resíduos da Construção Civil, implantação do Sistema de Combate a Incêndio da ATT dos Resíduos da Construção Civil e aquisição de equipamento </w:t>
      </w:r>
      <w:proofErr w:type="spellStart"/>
      <w:r w:rsidRPr="00DF388E">
        <w:rPr>
          <w:rFonts w:ascii="Arial" w:hAnsi="Arial" w:cs="Arial"/>
          <w:sz w:val="24"/>
          <w:szCs w:val="24"/>
        </w:rPr>
        <w:t>hidrojato</w:t>
      </w:r>
      <w:proofErr w:type="spellEnd"/>
      <w:r w:rsidRPr="00DF388E">
        <w:rPr>
          <w:rFonts w:ascii="Arial" w:hAnsi="Arial" w:cs="Arial"/>
          <w:sz w:val="24"/>
          <w:szCs w:val="24"/>
        </w:rPr>
        <w:t xml:space="preserve"> para desobstrução e limpeza de ramais e redes coletoras de esgotos, conforme demonstrativo abaixo:</w:t>
      </w:r>
    </w:p>
    <w:p w:rsidR="00DF388E" w:rsidRPr="00DF388E" w:rsidRDefault="00DF388E" w:rsidP="00DF38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562"/>
        <w:gridCol w:w="1564"/>
      </w:tblGrid>
      <w:tr w:rsidR="00DF388E" w:rsidRPr="00DF388E" w:rsidTr="00BD21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</w:p>
        </w:tc>
      </w:tr>
      <w:tr w:rsidR="00DF388E" w:rsidRPr="00DF388E" w:rsidTr="00BD21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DF388E" w:rsidRPr="00DF388E" w:rsidTr="00BD21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GESTÃO DE ADMINISTRAÇÃO E FINANÇAS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F388E" w:rsidRPr="00DF388E" w:rsidTr="00DF38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Desenvolvimento Administrativo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Atividades de Administração e Finanças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DF388E" w:rsidRPr="00DF388E" w:rsidTr="00BD212A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F388E" w:rsidRPr="00DF388E" w:rsidTr="00DF388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DF388E" w:rsidRPr="00DF388E" w:rsidTr="00BD212A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388E" w:rsidRPr="00DF388E" w:rsidTr="00BD21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</w:p>
        </w:tc>
      </w:tr>
      <w:tr w:rsidR="00DF388E" w:rsidRPr="00DF388E" w:rsidTr="00BD21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03.24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GESTÃO AMBIENTAL - DAAE</w:t>
            </w:r>
          </w:p>
        </w:tc>
      </w:tr>
      <w:tr w:rsidR="00DF388E" w:rsidRPr="00DF388E" w:rsidTr="00BD21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03.24.01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GESTÃO AMBIENTAL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F388E" w:rsidRPr="00DF388E" w:rsidTr="00DF38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lastRenderedPageBreak/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Gestão Integrada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17.512.0009.2.014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Ativ. Op. do Sistema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340.000,00</w:t>
            </w:r>
          </w:p>
        </w:tc>
      </w:tr>
      <w:tr w:rsidR="00DF388E" w:rsidRPr="00DF388E" w:rsidTr="00BD212A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F388E" w:rsidRPr="00DF388E" w:rsidTr="00DF388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3.3.90.30.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140.000,00</w:t>
            </w:r>
          </w:p>
        </w:tc>
      </w:tr>
      <w:tr w:rsidR="00DF388E" w:rsidRPr="00DF388E" w:rsidTr="00DF388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200.000,00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DF388E" w:rsidRPr="00DF388E" w:rsidRDefault="00DF388E" w:rsidP="00DF38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F388E" w:rsidRPr="00DF388E" w:rsidRDefault="00DF388E" w:rsidP="00DF38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388E">
        <w:rPr>
          <w:rFonts w:ascii="Arial" w:hAnsi="Arial" w:cs="Arial"/>
          <w:sz w:val="24"/>
          <w:szCs w:val="24"/>
        </w:rPr>
        <w:tab/>
      </w:r>
      <w:r w:rsidRPr="00DF388E">
        <w:rPr>
          <w:rFonts w:ascii="Arial" w:hAnsi="Arial" w:cs="Arial"/>
          <w:sz w:val="24"/>
          <w:szCs w:val="24"/>
        </w:rPr>
        <w:tab/>
        <w:t>Art. 2º O crédito adicional suplementar autorizado no art. 1º desta lei será coberto com recursos provenientes de anulação parcial de dotações orçamentárias vigentes no valor R$ 430.000,00 (quatrocentos e trinta mil reais), conforme demonstrativo abaixo:</w:t>
      </w:r>
    </w:p>
    <w:p w:rsidR="00DF388E" w:rsidRPr="00DF388E" w:rsidRDefault="00DF388E" w:rsidP="00DF38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562"/>
        <w:gridCol w:w="1564"/>
      </w:tblGrid>
      <w:tr w:rsidR="00DF388E" w:rsidRPr="00DF388E" w:rsidTr="00BD21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</w:p>
        </w:tc>
      </w:tr>
      <w:tr w:rsidR="00DF388E" w:rsidRPr="00DF388E" w:rsidTr="00BD21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GESTÃO TÉCNICA E OPERACIONAL - DAAE</w:t>
            </w:r>
          </w:p>
        </w:tc>
      </w:tr>
      <w:tr w:rsidR="00DF388E" w:rsidRPr="00DF388E" w:rsidTr="00BD21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GESTÃO TÉCNICA E OPERACIONAL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F388E" w:rsidRPr="00DF388E" w:rsidTr="00DF38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Gestão Estratégica do 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17.512.0007.2.011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Melhorias e Ampliação do 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DF388E" w:rsidRPr="00DF388E" w:rsidTr="00BD212A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F388E" w:rsidRPr="00DF388E" w:rsidTr="00DF388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DF388E" w:rsidRPr="00DF388E" w:rsidTr="00BD212A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03.24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GESTÃO AMBIENTAL - DAAE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03.24.01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</w:rPr>
              <w:t>GESTÃO AMBIENTAL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F388E" w:rsidRPr="00DF388E" w:rsidTr="00DF38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Gestão Integrada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lastRenderedPageBreak/>
              <w:t>17.512.0009.2.014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DF388E" w:rsidRPr="00DF388E" w:rsidTr="00BD212A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F388E" w:rsidRPr="00DF388E" w:rsidTr="00DF388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4.4.90.52.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F388E" w:rsidRPr="00DF388E" w:rsidTr="00DF38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Preservação e Conservação Ambiental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17.541.0010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Cidade Sustentável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17.541.0010.2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88E" w:rsidRPr="00DF388E" w:rsidTr="00DF38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17.541.0010.2.015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Atividades de Gestão Ambiental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140.000,00</w:t>
            </w:r>
          </w:p>
        </w:tc>
      </w:tr>
      <w:tr w:rsidR="00DF388E" w:rsidRPr="00DF388E" w:rsidTr="00BD212A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F388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F388E" w:rsidRPr="00DF388E" w:rsidTr="00DF388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140.000,00</w:t>
            </w:r>
          </w:p>
        </w:tc>
      </w:tr>
      <w:tr w:rsidR="00DF388E" w:rsidRPr="00DF388E" w:rsidTr="00BD212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E" w:rsidRPr="00DF388E" w:rsidRDefault="00DF388E" w:rsidP="00DF38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88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DF388E" w:rsidRPr="00DF388E" w:rsidRDefault="00DF388E" w:rsidP="00DF38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F388E" w:rsidRPr="00DF388E" w:rsidRDefault="00DF388E" w:rsidP="00DF38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388E">
        <w:rPr>
          <w:rFonts w:ascii="Arial" w:hAnsi="Arial" w:cs="Arial"/>
          <w:sz w:val="24"/>
          <w:szCs w:val="24"/>
        </w:rPr>
        <w:tab/>
      </w:r>
      <w:r w:rsidRPr="00DF388E">
        <w:rPr>
          <w:rFonts w:ascii="Arial" w:hAnsi="Arial" w:cs="Arial"/>
          <w:sz w:val="24"/>
          <w:szCs w:val="24"/>
        </w:rPr>
        <w:tab/>
        <w:t>Art. 3º Fica incluído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DF388E" w:rsidRPr="00DF388E" w:rsidRDefault="00DF388E" w:rsidP="00DF38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F388E" w:rsidRPr="00DF388E" w:rsidRDefault="00DF388E" w:rsidP="00DF38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388E">
        <w:rPr>
          <w:rFonts w:ascii="Arial" w:hAnsi="Arial" w:cs="Arial"/>
          <w:sz w:val="24"/>
          <w:szCs w:val="24"/>
        </w:rPr>
        <w:tab/>
      </w:r>
      <w:r w:rsidRPr="00DF388E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88E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F388E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2018-10-30T18:59:00Z</dcterms:modified>
</cp:coreProperties>
</file>