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55D3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</w:t>
      </w:r>
      <w:r w:rsidR="00C55D3B">
        <w:rPr>
          <w:rFonts w:ascii="Tahoma" w:hAnsi="Tahoma" w:cs="Tahoma"/>
          <w:b/>
          <w:sz w:val="32"/>
          <w:szCs w:val="32"/>
          <w:u w:val="single"/>
        </w:rPr>
        <w:t>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DF">
        <w:rPr>
          <w:rFonts w:ascii="Tahoma" w:hAnsi="Tahoma" w:cs="Tahoma"/>
          <w:b/>
          <w:sz w:val="32"/>
          <w:szCs w:val="32"/>
          <w:u w:val="single"/>
        </w:rPr>
        <w:t>27</w:t>
      </w:r>
      <w:r w:rsidR="00C55D3B">
        <w:rPr>
          <w:rFonts w:ascii="Tahoma" w:hAnsi="Tahoma" w:cs="Tahoma"/>
          <w:b/>
          <w:sz w:val="32"/>
          <w:szCs w:val="32"/>
          <w:u w:val="single"/>
        </w:rPr>
        <w:t>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5D3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55D3B">
        <w:rPr>
          <w:rFonts w:ascii="Calibri" w:hAnsi="Calibri" w:cs="Calibri"/>
          <w:sz w:val="22"/>
          <w:szCs w:val="22"/>
        </w:rPr>
        <w:t>Autoriza a celebração de acordo de cooperação técnica com o Município de Torres Vedras, em Portugal, em diversas áreas.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Art. 1º O Município, pelo Poder Executivo, fica autorizado a celebrar acordo de cooperação técnica com o Município de Torres Vedras, em Portugal, visando, dentre outros objetivos:</w:t>
      </w: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I - ao desenvolvimento de vínculos de cooperação entre os municípios, conducentes ao aprofundamento do conhecimento das identidades culturais locais, em termos de tradições, costumes, memória histórica e patrimônio.</w:t>
      </w: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II - ao intercâmbio da prática de gestão participativa, cultural e de projetos e parcerias que promovam e fomentem o desenvolvimento econômico e sustentável entre as municipalidades, a iniciativa privada, organizações não</w:t>
      </w:r>
      <w:r>
        <w:rPr>
          <w:rFonts w:ascii="Calibri" w:hAnsi="Calibri" w:cs="Calibri"/>
          <w:sz w:val="24"/>
          <w:szCs w:val="22"/>
        </w:rPr>
        <w:t xml:space="preserve"> </w:t>
      </w:r>
      <w:r w:rsidRPr="00C55D3B">
        <w:rPr>
          <w:rFonts w:ascii="Calibri" w:hAnsi="Calibri" w:cs="Calibri"/>
          <w:sz w:val="24"/>
          <w:szCs w:val="22"/>
        </w:rPr>
        <w:t>governamentais e coletivos de cidadãos, assim como propostas e ações voltadas à economia criativa e solidária;</w:t>
      </w: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III - aos arranjos produtivos locais;</w:t>
      </w: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IV - à partilha de processos democráticos de participação social, de conhecimentos técnicos; e</w:t>
      </w: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>V - à participação conjunta em projetos de interesse comum.</w:t>
      </w:r>
    </w:p>
    <w:p w:rsid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C55D3B" w:rsidRP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 xml:space="preserve">Art. 2º As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r w:rsidRPr="00C55D3B">
        <w:rPr>
          <w:rFonts w:ascii="Calibri" w:hAnsi="Calibri" w:cs="Calibri"/>
          <w:sz w:val="24"/>
          <w:szCs w:val="22"/>
        </w:rPr>
        <w:t>ei correrão à conta de dotações orçamentárias próprias, suplementadas se necessário.</w:t>
      </w:r>
    </w:p>
    <w:p w:rsidR="00C55D3B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260D9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C55D3B">
        <w:rPr>
          <w:rFonts w:ascii="Calibri" w:hAnsi="Calibri" w:cs="Calibri"/>
          <w:sz w:val="24"/>
          <w:szCs w:val="22"/>
        </w:rPr>
        <w:t xml:space="preserve">Art. 3º Esta </w:t>
      </w:r>
      <w:r>
        <w:rPr>
          <w:rFonts w:ascii="Calibri" w:hAnsi="Calibri" w:cs="Calibri"/>
          <w:sz w:val="24"/>
          <w:szCs w:val="22"/>
        </w:rPr>
        <w:t>l</w:t>
      </w:r>
      <w:r w:rsidRPr="00C55D3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C55D3B" w:rsidRPr="00646520" w:rsidRDefault="00C55D3B" w:rsidP="00C55D3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cia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D3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D3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3DB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AD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6D02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530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C56C9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0D9"/>
    <w:rsid w:val="00626F64"/>
    <w:rsid w:val="00634205"/>
    <w:rsid w:val="00635B49"/>
    <w:rsid w:val="00641F10"/>
    <w:rsid w:val="00646520"/>
    <w:rsid w:val="006507F8"/>
    <w:rsid w:val="0065244D"/>
    <w:rsid w:val="00656607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2CF0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5D3B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9A7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5BBF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0AB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286</cp:revision>
  <cp:lastPrinted>2018-06-26T22:41:00Z</cp:lastPrinted>
  <dcterms:created xsi:type="dcterms:W3CDTF">2016-08-16T19:55:00Z</dcterms:created>
  <dcterms:modified xsi:type="dcterms:W3CDTF">2018-10-30T14:40:00Z</dcterms:modified>
</cp:coreProperties>
</file>