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39" w:rsidRPr="00101B90" w:rsidRDefault="00524839" w:rsidP="00524839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Dispõe sobre a obrigatoriedade de </w:t>
      </w:r>
      <w:r w:rsidR="0020069E">
        <w:rPr>
          <w:rFonts w:asciiTheme="minorHAnsi" w:hAnsiTheme="minorHAnsi" w:cs="Arial"/>
          <w:sz w:val="22"/>
          <w:szCs w:val="22"/>
        </w:rPr>
        <w:t>publicação</w:t>
      </w:r>
      <w:r w:rsidR="009A5BFF">
        <w:rPr>
          <w:rFonts w:asciiTheme="minorHAnsi" w:hAnsiTheme="minorHAnsi" w:cs="Arial"/>
          <w:sz w:val="22"/>
          <w:szCs w:val="22"/>
        </w:rPr>
        <w:t>,</w:t>
      </w:r>
      <w:r w:rsidR="0020069E">
        <w:rPr>
          <w:rFonts w:asciiTheme="minorHAnsi" w:hAnsiTheme="minorHAnsi" w:cs="Arial"/>
          <w:sz w:val="22"/>
          <w:szCs w:val="22"/>
        </w:rPr>
        <w:t xml:space="preserve"> em seus sítios oficiais na internet, com atualização mensal, da lista de espera dos pacientes que aguardam cirurgias médicas realizadas com recursos públicos</w:t>
      </w:r>
      <w:r>
        <w:rPr>
          <w:rFonts w:asciiTheme="minorHAnsi" w:hAnsiTheme="minorHAnsi" w:cs="Arial"/>
          <w:sz w:val="22"/>
          <w:szCs w:val="22"/>
        </w:rPr>
        <w:t>.</w:t>
      </w: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101B9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1F79F8">
        <w:rPr>
          <w:rFonts w:asciiTheme="minorHAnsi" w:hAnsiTheme="minorHAnsi" w:cs="Arial"/>
          <w:b/>
          <w:bCs/>
        </w:rPr>
        <w:t>Art. 1º</w:t>
      </w:r>
      <w:r>
        <w:rPr>
          <w:rFonts w:asciiTheme="minorHAnsi" w:hAnsiTheme="minorHAnsi" w:cs="Arial"/>
          <w:bCs/>
        </w:rPr>
        <w:t xml:space="preserve"> </w:t>
      </w:r>
      <w:r w:rsidR="0020069E">
        <w:rPr>
          <w:rFonts w:asciiTheme="minorHAnsi" w:hAnsiTheme="minorHAnsi" w:cs="Arial"/>
          <w:bCs/>
        </w:rPr>
        <w:t>As entidades públicas ou privadas de saúde, conveniadas mediante processo de licitação ou não, que realizam cirurgias médicas com recursos públicos municipais e com recursos do Sistema Único de Saúde (SUS), ficam obrigad</w:t>
      </w:r>
      <w:r w:rsidR="000C567E">
        <w:rPr>
          <w:rFonts w:asciiTheme="minorHAnsi" w:hAnsiTheme="minorHAnsi" w:cs="Arial"/>
          <w:bCs/>
        </w:rPr>
        <w:t>a</w:t>
      </w:r>
      <w:r w:rsidR="0020069E">
        <w:rPr>
          <w:rFonts w:asciiTheme="minorHAnsi" w:hAnsiTheme="minorHAnsi" w:cs="Arial"/>
          <w:bCs/>
        </w:rPr>
        <w:t>s a publicar</w:t>
      </w:r>
      <w:r w:rsidR="000C567E">
        <w:rPr>
          <w:rFonts w:asciiTheme="minorHAnsi" w:hAnsiTheme="minorHAnsi" w:cs="Arial"/>
          <w:bCs/>
        </w:rPr>
        <w:t>em</w:t>
      </w:r>
      <w:r w:rsidR="00760448">
        <w:rPr>
          <w:rFonts w:asciiTheme="minorHAnsi" w:hAnsiTheme="minorHAnsi" w:cs="Arial"/>
          <w:bCs/>
        </w:rPr>
        <w:t>,</w:t>
      </w:r>
      <w:r w:rsidR="0020069E">
        <w:rPr>
          <w:rFonts w:asciiTheme="minorHAnsi" w:hAnsiTheme="minorHAnsi" w:cs="Arial"/>
          <w:bCs/>
        </w:rPr>
        <w:t xml:space="preserve"> em seus sítios oficiais na internet, as listas de </w:t>
      </w:r>
      <w:r w:rsidR="002F0B51">
        <w:rPr>
          <w:rFonts w:asciiTheme="minorHAnsi" w:hAnsiTheme="minorHAnsi" w:cs="Arial"/>
          <w:bCs/>
        </w:rPr>
        <w:t>pacientes, por especialidades médicas, que serão submetidos a cirurgias eletivas em seu</w:t>
      </w:r>
      <w:r w:rsidR="000C567E">
        <w:rPr>
          <w:rFonts w:asciiTheme="minorHAnsi" w:hAnsiTheme="minorHAnsi" w:cs="Arial"/>
          <w:bCs/>
        </w:rPr>
        <w:t>s</w:t>
      </w:r>
      <w:r w:rsidR="002F0B51">
        <w:rPr>
          <w:rFonts w:asciiTheme="minorHAnsi" w:hAnsiTheme="minorHAnsi" w:cs="Arial"/>
          <w:bCs/>
        </w:rPr>
        <w:t xml:space="preserve"> âmbito</w:t>
      </w:r>
      <w:r w:rsidR="000C567E">
        <w:rPr>
          <w:rFonts w:asciiTheme="minorHAnsi" w:hAnsiTheme="minorHAnsi" w:cs="Arial"/>
          <w:bCs/>
        </w:rPr>
        <w:t>s</w:t>
      </w:r>
      <w:r w:rsidR="002F0B51">
        <w:rPr>
          <w:rFonts w:asciiTheme="minorHAnsi" w:hAnsiTheme="minorHAnsi" w:cs="Arial"/>
          <w:bCs/>
        </w:rPr>
        <w:t xml:space="preserve"> de atuação</w:t>
      </w:r>
      <w:r>
        <w:rPr>
          <w:rFonts w:asciiTheme="minorHAnsi" w:hAnsiTheme="minorHAnsi" w:cs="Arial"/>
          <w:bCs/>
        </w:rPr>
        <w:t>.</w:t>
      </w:r>
    </w:p>
    <w:p w:rsidR="00524839" w:rsidRPr="00101B90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1F79F8">
        <w:rPr>
          <w:rFonts w:asciiTheme="minorHAnsi" w:hAnsiTheme="minorHAnsi" w:cs="Arial"/>
          <w:b/>
          <w:bCs/>
        </w:rPr>
        <w:t>Art. 2º</w:t>
      </w:r>
      <w:r w:rsidRPr="000505BA">
        <w:rPr>
          <w:rFonts w:asciiTheme="minorHAnsi" w:hAnsiTheme="minorHAnsi" w:cs="Arial"/>
          <w:bCs/>
        </w:rPr>
        <w:t xml:space="preserve"> </w:t>
      </w:r>
      <w:r w:rsidR="002F0B51">
        <w:rPr>
          <w:rFonts w:asciiTheme="minorHAnsi" w:hAnsiTheme="minorHAnsi" w:cs="Arial"/>
          <w:bCs/>
        </w:rPr>
        <w:t xml:space="preserve">As listas de pacientes </w:t>
      </w:r>
      <w:r w:rsidR="00DA5C17">
        <w:rPr>
          <w:rFonts w:asciiTheme="minorHAnsi" w:hAnsiTheme="minorHAnsi" w:cs="Arial"/>
          <w:bCs/>
        </w:rPr>
        <w:t>mencionadas no artigo 1º desta L</w:t>
      </w:r>
      <w:r w:rsidR="002F0B51">
        <w:rPr>
          <w:rFonts w:asciiTheme="minorHAnsi" w:hAnsiTheme="minorHAnsi" w:cs="Arial"/>
          <w:bCs/>
        </w:rPr>
        <w:t>ei, devem conter as seguintes informações:</w:t>
      </w:r>
    </w:p>
    <w:p w:rsidR="002F0B51" w:rsidRDefault="002F0B51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2F0B51" w:rsidRDefault="002F0B51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 xml:space="preserve">I – As iniciais do nome do paciente, bem como a data de nascimento, como forma de identificação do paciente e respeito </w:t>
      </w:r>
      <w:r w:rsidR="000C567E">
        <w:rPr>
          <w:rFonts w:asciiTheme="minorHAnsi" w:hAnsiTheme="minorHAnsi" w:cs="Arial"/>
          <w:bCs/>
        </w:rPr>
        <w:t>à</w:t>
      </w:r>
      <w:r>
        <w:rPr>
          <w:rFonts w:asciiTheme="minorHAnsi" w:hAnsiTheme="minorHAnsi" w:cs="Arial"/>
          <w:bCs/>
        </w:rPr>
        <w:t xml:space="preserve"> sua privacidade;</w:t>
      </w:r>
    </w:p>
    <w:p w:rsidR="002F0B51" w:rsidRDefault="002F0B51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>II – A data da inserção do paciente na fila de espera;</w:t>
      </w:r>
    </w:p>
    <w:p w:rsidR="002F0B51" w:rsidRDefault="002F0B51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  <w:t>III – A posição que ocupa na fila de espera de acordo com a especialidade m</w:t>
      </w:r>
      <w:r w:rsidR="00DA5C17">
        <w:rPr>
          <w:rFonts w:asciiTheme="minorHAnsi" w:hAnsiTheme="minorHAnsi" w:cs="Arial"/>
          <w:bCs/>
        </w:rPr>
        <w:t>édica pertinente.</w:t>
      </w: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24839" w:rsidRDefault="00524839" w:rsidP="00DA5C17">
      <w:pPr>
        <w:tabs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        </w:t>
      </w:r>
      <w:r w:rsidR="00DA5C17">
        <w:rPr>
          <w:rFonts w:asciiTheme="minorHAnsi" w:hAnsiTheme="minorHAnsi" w:cs="Arial"/>
          <w:bCs/>
        </w:rPr>
        <w:t xml:space="preserve">   </w:t>
      </w:r>
      <w:r w:rsidRPr="001F79F8">
        <w:rPr>
          <w:rFonts w:asciiTheme="minorHAnsi" w:hAnsiTheme="minorHAnsi" w:cs="Arial"/>
          <w:b/>
          <w:bCs/>
        </w:rPr>
        <w:t>Art. 3º</w:t>
      </w:r>
      <w:r w:rsidRPr="000505BA">
        <w:rPr>
          <w:rFonts w:asciiTheme="minorHAnsi" w:hAnsiTheme="minorHAnsi" w:cs="Arial"/>
          <w:bCs/>
        </w:rPr>
        <w:t xml:space="preserve"> </w:t>
      </w:r>
      <w:r w:rsidR="00DA5C17">
        <w:rPr>
          <w:rFonts w:asciiTheme="minorHAnsi" w:hAnsiTheme="minorHAnsi" w:cs="Arial"/>
          <w:bCs/>
        </w:rPr>
        <w:t>A lista de pacientes que se submeterão a cirurgias eletivas deve ser atualizada mensalmente</w:t>
      </w:r>
      <w:r>
        <w:rPr>
          <w:rFonts w:asciiTheme="minorHAnsi" w:hAnsiTheme="minorHAnsi" w:cs="Arial"/>
          <w:bCs/>
        </w:rPr>
        <w:t>.</w:t>
      </w:r>
    </w:p>
    <w:p w:rsidR="00524839" w:rsidRDefault="00524839" w:rsidP="00524839">
      <w:pPr>
        <w:tabs>
          <w:tab w:val="left" w:pos="709"/>
        </w:tabs>
        <w:ind w:left="-567"/>
        <w:jc w:val="both"/>
        <w:rPr>
          <w:rFonts w:asciiTheme="minorHAnsi" w:hAnsiTheme="minorHAnsi" w:cs="Arial"/>
          <w:bCs/>
        </w:rPr>
      </w:pPr>
    </w:p>
    <w:p w:rsidR="00524839" w:rsidRDefault="00524839" w:rsidP="00DA5C17">
      <w:pPr>
        <w:tabs>
          <w:tab w:val="left" w:pos="709"/>
          <w:tab w:val="left" w:pos="1134"/>
        </w:tabs>
        <w:ind w:left="-567"/>
        <w:jc w:val="both"/>
        <w:rPr>
          <w:rFonts w:asciiTheme="minorHAnsi" w:hAnsiTheme="minorHAnsi" w:cs="Arial"/>
          <w:bCs/>
        </w:rPr>
      </w:pPr>
      <w:r w:rsidRPr="001F79F8">
        <w:rPr>
          <w:rFonts w:asciiTheme="minorHAnsi" w:hAnsiTheme="minorHAnsi" w:cs="Arial"/>
          <w:b/>
          <w:bCs/>
        </w:rPr>
        <w:t xml:space="preserve">                            </w:t>
      </w:r>
      <w:r w:rsidR="00DA5C17">
        <w:rPr>
          <w:rFonts w:asciiTheme="minorHAnsi" w:hAnsiTheme="minorHAnsi" w:cs="Arial"/>
          <w:b/>
          <w:bCs/>
        </w:rPr>
        <w:t xml:space="preserve">   </w:t>
      </w:r>
      <w:r w:rsidRPr="001F79F8">
        <w:rPr>
          <w:rFonts w:asciiTheme="minorHAnsi" w:hAnsiTheme="minorHAnsi" w:cs="Arial"/>
          <w:b/>
          <w:bCs/>
        </w:rPr>
        <w:t>Art. 4º</w:t>
      </w:r>
      <w:r w:rsidRPr="000505BA">
        <w:rPr>
          <w:rFonts w:asciiTheme="minorHAnsi" w:hAnsiTheme="minorHAnsi" w:cs="Arial"/>
          <w:bCs/>
        </w:rPr>
        <w:t xml:space="preserve"> </w:t>
      </w:r>
      <w:r w:rsidR="00861494">
        <w:rPr>
          <w:rFonts w:asciiTheme="minorHAnsi" w:hAnsiTheme="minorHAnsi" w:cs="Arial"/>
          <w:bCs/>
        </w:rPr>
        <w:t>Esta Lei entra em vigor na data de sua publicação.</w:t>
      </w:r>
    </w:p>
    <w:p w:rsidR="00DA5C17" w:rsidRDefault="00DA5C17" w:rsidP="00524839">
      <w:pPr>
        <w:tabs>
          <w:tab w:val="left" w:pos="709"/>
          <w:tab w:val="left" w:pos="1134"/>
        </w:tabs>
        <w:ind w:left="-567"/>
        <w:jc w:val="both"/>
        <w:rPr>
          <w:rFonts w:asciiTheme="minorHAnsi" w:hAnsiTheme="minorHAnsi" w:cs="Arial"/>
          <w:bCs/>
        </w:rPr>
      </w:pPr>
    </w:p>
    <w:p w:rsidR="00DA5C17" w:rsidRDefault="00DA5C17" w:rsidP="00DA5C17">
      <w:pPr>
        <w:tabs>
          <w:tab w:val="left" w:pos="1134"/>
        </w:tabs>
        <w:ind w:left="-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</w:p>
    <w:p w:rsidR="00524839" w:rsidRPr="00101B90" w:rsidRDefault="00524839" w:rsidP="00524839">
      <w:pPr>
        <w:jc w:val="both"/>
        <w:rPr>
          <w:rFonts w:asciiTheme="minorHAnsi" w:hAnsiTheme="minorHAnsi" w:cs="Arial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 xml:space="preserve">Sala de </w:t>
      </w:r>
      <w:r>
        <w:rPr>
          <w:rFonts w:asciiTheme="minorHAnsi" w:hAnsiTheme="minorHAnsi" w:cs="Arial"/>
        </w:rPr>
        <w:t>S</w:t>
      </w:r>
      <w:r w:rsidRPr="00101B90">
        <w:rPr>
          <w:rFonts w:asciiTheme="minorHAnsi" w:hAnsiTheme="minorHAnsi" w:cs="Arial"/>
        </w:rPr>
        <w:t xml:space="preserve">essões </w:t>
      </w:r>
      <w:r w:rsidR="00861494">
        <w:rPr>
          <w:rFonts w:asciiTheme="minorHAnsi" w:hAnsiTheme="minorHAnsi" w:cs="Arial"/>
        </w:rPr>
        <w:t>“</w:t>
      </w:r>
      <w:r w:rsidRPr="00101B90">
        <w:rPr>
          <w:rFonts w:asciiTheme="minorHAnsi" w:hAnsiTheme="minorHAnsi" w:cs="Arial"/>
        </w:rPr>
        <w:t>Plínio de Carvalho</w:t>
      </w:r>
      <w:r w:rsidR="00861494">
        <w:rPr>
          <w:rFonts w:asciiTheme="minorHAnsi" w:hAnsiTheme="minorHAnsi" w:cs="Arial"/>
        </w:rPr>
        <w:t>”</w:t>
      </w:r>
      <w:r w:rsidRPr="00101B90">
        <w:rPr>
          <w:rFonts w:asciiTheme="minorHAnsi" w:hAnsiTheme="minorHAnsi" w:cs="Arial"/>
        </w:rPr>
        <w:t xml:space="preserve">, </w:t>
      </w:r>
      <w:r w:rsidR="007F61B0">
        <w:rPr>
          <w:rFonts w:asciiTheme="minorHAnsi" w:hAnsiTheme="minorHAnsi" w:cs="Arial"/>
        </w:rPr>
        <w:t>31</w:t>
      </w:r>
      <w:r>
        <w:rPr>
          <w:rFonts w:asciiTheme="minorHAnsi" w:hAnsiTheme="minorHAnsi" w:cs="Arial"/>
        </w:rPr>
        <w:t xml:space="preserve"> de </w:t>
      </w:r>
      <w:r w:rsidR="00DA5C17">
        <w:rPr>
          <w:rFonts w:asciiTheme="minorHAnsi" w:hAnsiTheme="minorHAnsi" w:cs="Arial"/>
        </w:rPr>
        <w:t>agosto</w:t>
      </w:r>
      <w:r w:rsidRPr="00101B90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8</w:t>
      </w:r>
      <w:r w:rsidRPr="00101B90">
        <w:rPr>
          <w:rFonts w:asciiTheme="minorHAnsi" w:hAnsiTheme="minorHAnsi" w:cs="Arial"/>
        </w:rPr>
        <w:t>.</w:t>
      </w: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RAFAEL DE ANGELI</w:t>
      </w: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>Vereador</w:t>
      </w: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DA5C17">
      <w:pPr>
        <w:rPr>
          <w:rFonts w:ascii="Calibri" w:hAnsi="Calibri" w:cs="Calibri"/>
          <w:b/>
          <w:sz w:val="32"/>
          <w:szCs w:val="32"/>
        </w:rPr>
      </w:pPr>
    </w:p>
    <w:p w:rsidR="00DA5C17" w:rsidRDefault="00DA5C17" w:rsidP="00DA5C17">
      <w:pPr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  <w:r w:rsidRPr="00550CA6">
        <w:rPr>
          <w:rFonts w:ascii="Calibri" w:hAnsi="Calibri" w:cs="Calibri"/>
          <w:b/>
          <w:sz w:val="32"/>
          <w:szCs w:val="32"/>
        </w:rPr>
        <w:lastRenderedPageBreak/>
        <w:t>JUSTIFICATIVA</w:t>
      </w:r>
    </w:p>
    <w:p w:rsidR="009D04D9" w:rsidRPr="00550CA6" w:rsidRDefault="009D04D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Pr="00550CA6" w:rsidRDefault="00524839" w:rsidP="00524839">
      <w:pPr>
        <w:rPr>
          <w:rFonts w:ascii="Calibri" w:hAnsi="Calibri" w:cs="Calibri"/>
        </w:rPr>
      </w:pPr>
    </w:p>
    <w:p w:rsidR="00524839" w:rsidRDefault="00DA5C17" w:rsidP="0052483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presente Projeto de Lei visa garantir </w:t>
      </w:r>
      <w:proofErr w:type="gramStart"/>
      <w:r>
        <w:rPr>
          <w:rFonts w:ascii="Calibri" w:hAnsi="Calibri" w:cs="Calibri"/>
        </w:rPr>
        <w:t>a transparência do serviço prestado</w:t>
      </w:r>
      <w:r w:rsidR="009D04D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das entidades públicas e privadas de saúde</w:t>
      </w:r>
      <w:proofErr w:type="gramEnd"/>
      <w:r>
        <w:rPr>
          <w:rFonts w:ascii="Calibri" w:hAnsi="Calibri" w:cs="Calibri"/>
        </w:rPr>
        <w:t xml:space="preserve">, referente </w:t>
      </w:r>
      <w:r w:rsidR="009A5BFF">
        <w:rPr>
          <w:rFonts w:ascii="Calibri" w:hAnsi="Calibri" w:cs="Calibri"/>
        </w:rPr>
        <w:t>à</w:t>
      </w:r>
      <w:r>
        <w:rPr>
          <w:rFonts w:ascii="Calibri" w:hAnsi="Calibri" w:cs="Calibri"/>
        </w:rPr>
        <w:t>s cirurgias realizadas através de recursos pú</w:t>
      </w:r>
      <w:r w:rsidR="009D04D9">
        <w:rPr>
          <w:rFonts w:ascii="Calibri" w:hAnsi="Calibri" w:cs="Calibri"/>
        </w:rPr>
        <w:t>blicos municipais e</w:t>
      </w:r>
      <w:r>
        <w:rPr>
          <w:rFonts w:ascii="Calibri" w:hAnsi="Calibri" w:cs="Calibri"/>
        </w:rPr>
        <w:t xml:space="preserve"> do Sistema Único de Saúde (SUS)</w:t>
      </w:r>
      <w:r w:rsidR="009D04D9">
        <w:rPr>
          <w:rFonts w:ascii="Calibri" w:hAnsi="Calibri" w:cs="Calibri"/>
        </w:rPr>
        <w:t xml:space="preserve">. </w:t>
      </w:r>
    </w:p>
    <w:p w:rsidR="009D04D9" w:rsidRDefault="009D04D9" w:rsidP="00524839">
      <w:pPr>
        <w:jc w:val="both"/>
        <w:rPr>
          <w:rFonts w:ascii="Calibri" w:hAnsi="Calibri" w:cs="Calibri"/>
        </w:rPr>
      </w:pPr>
    </w:p>
    <w:p w:rsidR="009D04D9" w:rsidRDefault="009D04D9" w:rsidP="0052483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 a publicação da lista de espera de pacientes que aguardam cirurgias, com atualização mensal, através de seus sítios oficiais na internet</w:t>
      </w:r>
      <w:r w:rsidR="009A5BFF">
        <w:rPr>
          <w:rFonts w:ascii="Calibri" w:hAnsi="Calibri" w:cs="Calibri"/>
        </w:rPr>
        <w:t xml:space="preserve"> (websites)</w:t>
      </w:r>
      <w:r>
        <w:rPr>
          <w:rFonts w:ascii="Calibri" w:hAnsi="Calibri" w:cs="Calibri"/>
        </w:rPr>
        <w:t>, torna</w:t>
      </w:r>
      <w:r w:rsidR="009A5BFF">
        <w:rPr>
          <w:rFonts w:ascii="Calibri" w:hAnsi="Calibri" w:cs="Calibri"/>
        </w:rPr>
        <w:t>-se</w:t>
      </w:r>
      <w:r>
        <w:rPr>
          <w:rFonts w:ascii="Calibri" w:hAnsi="Calibri" w:cs="Calibri"/>
        </w:rPr>
        <w:t xml:space="preserve"> um mecanismo efetivo de combate </w:t>
      </w:r>
      <w:r w:rsidR="009A5BFF">
        <w:rPr>
          <w:rFonts w:ascii="Calibri" w:hAnsi="Calibri" w:cs="Calibri"/>
        </w:rPr>
        <w:t>à</w:t>
      </w:r>
      <w:r>
        <w:rPr>
          <w:rFonts w:ascii="Calibri" w:hAnsi="Calibri" w:cs="Calibri"/>
        </w:rPr>
        <w:t xml:space="preserve"> adulteração e fraudes, que irá possibilitar a ampla fiscalização pelos pacientes e seus familiares, além de </w:t>
      </w:r>
      <w:r w:rsidR="007A5C3F">
        <w:rPr>
          <w:rFonts w:ascii="Calibri" w:hAnsi="Calibri" w:cs="Calibri"/>
        </w:rPr>
        <w:t xml:space="preserve">um </w:t>
      </w:r>
      <w:r>
        <w:rPr>
          <w:rFonts w:ascii="Calibri" w:hAnsi="Calibri" w:cs="Calibri"/>
        </w:rPr>
        <w:t xml:space="preserve">controle exercido </w:t>
      </w:r>
      <w:r w:rsidR="007A5C3F">
        <w:rPr>
          <w:rFonts w:ascii="Calibri" w:hAnsi="Calibri" w:cs="Calibri"/>
        </w:rPr>
        <w:t xml:space="preserve">por todos os órgãos </w:t>
      </w:r>
      <w:r>
        <w:rPr>
          <w:rFonts w:ascii="Calibri" w:hAnsi="Calibri" w:cs="Calibri"/>
        </w:rPr>
        <w:t xml:space="preserve">da Administração Pública e da sociedade. </w:t>
      </w:r>
    </w:p>
    <w:p w:rsidR="009D04D9" w:rsidRDefault="009D04D9" w:rsidP="00524839">
      <w:pPr>
        <w:jc w:val="both"/>
        <w:rPr>
          <w:rFonts w:ascii="Calibri" w:hAnsi="Calibri" w:cs="Calibri"/>
        </w:rPr>
      </w:pPr>
    </w:p>
    <w:p w:rsidR="009D04D9" w:rsidRDefault="007A5C3F" w:rsidP="0052483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Ante o exposto, peço</w:t>
      </w:r>
      <w:r w:rsidR="009D04D9">
        <w:rPr>
          <w:rFonts w:ascii="Calibri" w:hAnsi="Calibri" w:cs="Calibri"/>
        </w:rPr>
        <w:t xml:space="preserve"> aos nobres vereadores, o necessário apoio para </w:t>
      </w:r>
      <w:r w:rsidR="009A5BFF">
        <w:rPr>
          <w:rFonts w:ascii="Calibri" w:hAnsi="Calibri" w:cs="Calibri"/>
        </w:rPr>
        <w:t xml:space="preserve">a </w:t>
      </w:r>
      <w:r w:rsidR="009D04D9">
        <w:rPr>
          <w:rFonts w:ascii="Calibri" w:hAnsi="Calibri" w:cs="Calibri"/>
        </w:rPr>
        <w:t xml:space="preserve">aprovação do presente Projeto de Lei. </w:t>
      </w:r>
    </w:p>
    <w:p w:rsidR="009D04D9" w:rsidRDefault="009D04D9" w:rsidP="00524839">
      <w:pPr>
        <w:jc w:val="both"/>
        <w:rPr>
          <w:rFonts w:ascii="Calibri" w:hAnsi="Calibri" w:cs="Calibri"/>
        </w:rPr>
      </w:pPr>
    </w:p>
    <w:p w:rsidR="009D04D9" w:rsidRDefault="009D04D9" w:rsidP="00524839">
      <w:pPr>
        <w:jc w:val="both"/>
        <w:rPr>
          <w:rFonts w:ascii="Calibri" w:hAnsi="Calibri" w:cs="Calibri"/>
        </w:rPr>
      </w:pPr>
    </w:p>
    <w:p w:rsidR="00524839" w:rsidRDefault="00524839" w:rsidP="00524839">
      <w:pPr>
        <w:jc w:val="both"/>
        <w:rPr>
          <w:rFonts w:ascii="Calibri" w:hAnsi="Calibri" w:cs="Calibri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 xml:space="preserve">Sala de </w:t>
      </w:r>
      <w:r>
        <w:rPr>
          <w:rFonts w:asciiTheme="minorHAnsi" w:hAnsiTheme="minorHAnsi" w:cs="Arial"/>
        </w:rPr>
        <w:t>S</w:t>
      </w:r>
      <w:r w:rsidRPr="00101B90">
        <w:rPr>
          <w:rFonts w:asciiTheme="minorHAnsi" w:hAnsiTheme="minorHAnsi" w:cs="Arial"/>
        </w:rPr>
        <w:t xml:space="preserve">essões </w:t>
      </w:r>
      <w:r w:rsidR="00861494">
        <w:rPr>
          <w:rFonts w:asciiTheme="minorHAnsi" w:hAnsiTheme="minorHAnsi" w:cs="Arial"/>
        </w:rPr>
        <w:t>“</w:t>
      </w:r>
      <w:r w:rsidRPr="00101B90">
        <w:rPr>
          <w:rFonts w:asciiTheme="minorHAnsi" w:hAnsiTheme="minorHAnsi" w:cs="Arial"/>
        </w:rPr>
        <w:t>Plínio de Carvalho</w:t>
      </w:r>
      <w:r w:rsidR="00861494">
        <w:rPr>
          <w:rFonts w:asciiTheme="minorHAnsi" w:hAnsiTheme="minorHAnsi" w:cs="Arial"/>
        </w:rPr>
        <w:t>”</w:t>
      </w:r>
      <w:r w:rsidRPr="00101B90">
        <w:rPr>
          <w:rFonts w:asciiTheme="minorHAnsi" w:hAnsiTheme="minorHAnsi" w:cs="Arial"/>
        </w:rPr>
        <w:t xml:space="preserve">, </w:t>
      </w:r>
      <w:r w:rsidR="007F61B0">
        <w:rPr>
          <w:rFonts w:asciiTheme="minorHAnsi" w:hAnsiTheme="minorHAnsi" w:cs="Arial"/>
        </w:rPr>
        <w:t>31</w:t>
      </w:r>
      <w:bookmarkStart w:id="0" w:name="_GoBack"/>
      <w:bookmarkEnd w:id="0"/>
      <w:r>
        <w:rPr>
          <w:rFonts w:asciiTheme="minorHAnsi" w:hAnsiTheme="minorHAnsi" w:cs="Arial"/>
        </w:rPr>
        <w:t xml:space="preserve"> de </w:t>
      </w:r>
      <w:r w:rsidR="009D04D9">
        <w:rPr>
          <w:rFonts w:asciiTheme="minorHAnsi" w:hAnsiTheme="minorHAnsi" w:cs="Arial"/>
        </w:rPr>
        <w:t>agosto</w:t>
      </w:r>
      <w:r w:rsidRPr="00101B90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8</w:t>
      </w:r>
      <w:r w:rsidRPr="00101B90">
        <w:rPr>
          <w:rFonts w:asciiTheme="minorHAnsi" w:hAnsiTheme="minorHAnsi" w:cs="Arial"/>
        </w:rPr>
        <w:t>.</w:t>
      </w: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RAFAEL DE ANGELI</w:t>
      </w:r>
    </w:p>
    <w:p w:rsidR="00524839" w:rsidRPr="00550CA6" w:rsidRDefault="00524839" w:rsidP="00524839">
      <w:pPr>
        <w:jc w:val="both"/>
        <w:rPr>
          <w:rFonts w:ascii="Calibri" w:hAnsi="Calibri" w:cs="Calibri"/>
        </w:rPr>
      </w:pPr>
      <w:r>
        <w:rPr>
          <w:rFonts w:asciiTheme="minorHAnsi" w:hAnsiTheme="minorHAnsi" w:cs="Arial"/>
        </w:rPr>
        <w:t xml:space="preserve">                                                                           </w:t>
      </w:r>
      <w:r w:rsidRPr="00101B90">
        <w:rPr>
          <w:rFonts w:asciiTheme="minorHAnsi" w:hAnsiTheme="minorHAnsi" w:cs="Arial"/>
        </w:rPr>
        <w:t>Vereador</w:t>
      </w:r>
    </w:p>
    <w:p w:rsidR="006735E8" w:rsidRDefault="006735E8" w:rsidP="00AB033A">
      <w:pPr>
        <w:jc w:val="center"/>
        <w:outlineLvl w:val="0"/>
        <w:rPr>
          <w:rFonts w:ascii="Arial" w:hAnsi="Arial" w:cs="Arial"/>
        </w:rPr>
      </w:pPr>
    </w:p>
    <w:sectPr w:rsidR="006735E8" w:rsidSect="006D0201">
      <w:headerReference w:type="default" r:id="rId7"/>
      <w:footerReference w:type="default" r:id="rId8"/>
      <w:pgSz w:w="11900" w:h="16840"/>
      <w:pgMar w:top="2560" w:right="1134" w:bottom="1134" w:left="1701" w:header="283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4C" w:rsidRDefault="00AD6F4C" w:rsidP="001C14F3">
      <w:r>
        <w:separator/>
      </w:r>
    </w:p>
  </w:endnote>
  <w:endnote w:type="continuationSeparator" w:id="0">
    <w:p w:rsidR="00AD6F4C" w:rsidRDefault="00AD6F4C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E8" w:rsidRDefault="006735E8" w:rsidP="00AB033A">
    <w:pPr>
      <w:pStyle w:val="Rodap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  <w:p w:rsidR="00AB033A" w:rsidRPr="00AB033A" w:rsidRDefault="00AB033A" w:rsidP="00AB033A">
    <w:pPr>
      <w:pStyle w:val="Rodap"/>
      <w:jc w:val="right"/>
      <w:rPr>
        <w:rFonts w:ascii="Arial" w:hAnsi="Arial" w:cs="Arial"/>
        <w:sz w:val="20"/>
        <w:szCs w:val="20"/>
      </w:rPr>
    </w:pPr>
    <w:r w:rsidRPr="00AB033A">
      <w:rPr>
        <w:rFonts w:ascii="Arial" w:hAnsi="Arial" w:cs="Arial"/>
        <w:sz w:val="20"/>
        <w:szCs w:val="20"/>
      </w:rPr>
      <w:t xml:space="preserve">Página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PAGE  \* Arabic  \*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7F61B0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  <w:r w:rsidRPr="00AB033A">
      <w:rPr>
        <w:rFonts w:ascii="Arial" w:hAnsi="Arial" w:cs="Arial"/>
        <w:sz w:val="20"/>
        <w:szCs w:val="20"/>
      </w:rPr>
      <w:t xml:space="preserve"> de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NUMPAGES \ * Arábico \ 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7F61B0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</w:p>
  <w:p w:rsidR="00AB033A" w:rsidRDefault="00AB0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4C" w:rsidRDefault="00AD6F4C" w:rsidP="001C14F3">
      <w:r>
        <w:separator/>
      </w:r>
    </w:p>
  </w:footnote>
  <w:footnote w:type="continuationSeparator" w:id="0">
    <w:p w:rsidR="00AD6F4C" w:rsidRDefault="00AD6F4C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1D" w:rsidRPr="00AB033A" w:rsidRDefault="0084581D" w:rsidP="00AB033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</w:rPr>
    </w:pPr>
    <w:r w:rsidRPr="00AB033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6687BA" wp14:editId="5EC6197C">
          <wp:simplePos x="0" y="0"/>
          <wp:positionH relativeFrom="column">
            <wp:posOffset>-65405</wp:posOffset>
          </wp:positionH>
          <wp:positionV relativeFrom="paragraph">
            <wp:posOffset>149657</wp:posOffset>
          </wp:positionV>
          <wp:extent cx="824400" cy="900000"/>
          <wp:effectExtent l="0" t="0" r="127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20A" w:rsidRDefault="0076320A" w:rsidP="0076320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  <w:sz w:val="52"/>
        <w:szCs w:val="44"/>
      </w:rPr>
    </w:pPr>
    <w:r w:rsidRPr="00AB033A">
      <w:rPr>
        <w:rFonts w:ascii="Cambria" w:hAnsi="Cambria"/>
        <w:smallCaps/>
        <w:color w:val="4472C4" w:themeColor="accent1"/>
        <w:sz w:val="52"/>
        <w:szCs w:val="44"/>
      </w:rPr>
      <w:t>Câmara Municipal de Araraquara</w:t>
    </w:r>
  </w:p>
  <w:p w:rsidR="0076320A" w:rsidRPr="00A35A69" w:rsidRDefault="0076320A" w:rsidP="0076320A">
    <w:pPr>
      <w:pStyle w:val="Cabealho"/>
      <w:ind w:left="1418"/>
      <w:rPr>
        <w:rFonts w:ascii="Cambria" w:hAnsi="Cambria"/>
        <w:smallCaps/>
        <w:color w:val="4472C4" w:themeColor="accent1"/>
        <w:sz w:val="20"/>
        <w:szCs w:val="20"/>
      </w:rPr>
    </w:pPr>
  </w:p>
  <w:p w:rsidR="00AE056E" w:rsidRPr="008E318B" w:rsidRDefault="00524839" w:rsidP="00185420">
    <w:pPr>
      <w:ind w:left="851"/>
      <w:jc w:val="center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Projeto de Lei</w:t>
    </w:r>
    <w:r w:rsidR="0076320A" w:rsidRPr="0084581D">
      <w:rPr>
        <w:rFonts w:ascii="Arial" w:hAnsi="Arial" w:cs="Arial"/>
        <w:sz w:val="32"/>
        <w:szCs w:val="32"/>
      </w:rPr>
      <w:t xml:space="preserve"> nº___</w:t>
    </w:r>
    <w:r w:rsidR="0076320A">
      <w:rPr>
        <w:rFonts w:ascii="Arial" w:hAnsi="Arial" w:cs="Arial"/>
        <w:sz w:val="32"/>
        <w:szCs w:val="32"/>
      </w:rPr>
      <w:t>_</w:t>
    </w:r>
    <w:r w:rsidR="0076320A" w:rsidRPr="0084581D">
      <w:rPr>
        <w:rFonts w:ascii="Arial" w:hAnsi="Arial" w:cs="Arial"/>
        <w:sz w:val="32"/>
        <w:szCs w:val="32"/>
      </w:rPr>
      <w:t>___/18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0619A7"/>
    <w:rsid w:val="000C567E"/>
    <w:rsid w:val="000F4606"/>
    <w:rsid w:val="0013131B"/>
    <w:rsid w:val="0014215C"/>
    <w:rsid w:val="00150C6E"/>
    <w:rsid w:val="00185420"/>
    <w:rsid w:val="001B1275"/>
    <w:rsid w:val="001C14F3"/>
    <w:rsid w:val="0020069E"/>
    <w:rsid w:val="00214486"/>
    <w:rsid w:val="00296A17"/>
    <w:rsid w:val="002A22CE"/>
    <w:rsid w:val="002C07B5"/>
    <w:rsid w:val="002F0B51"/>
    <w:rsid w:val="00326865"/>
    <w:rsid w:val="00345438"/>
    <w:rsid w:val="004B00CE"/>
    <w:rsid w:val="005207CB"/>
    <w:rsid w:val="00523E19"/>
    <w:rsid w:val="00524839"/>
    <w:rsid w:val="00576746"/>
    <w:rsid w:val="00591B6D"/>
    <w:rsid w:val="0061699D"/>
    <w:rsid w:val="00624113"/>
    <w:rsid w:val="006735E8"/>
    <w:rsid w:val="006C547D"/>
    <w:rsid w:val="006C7D67"/>
    <w:rsid w:val="006D0201"/>
    <w:rsid w:val="007262BC"/>
    <w:rsid w:val="00747D57"/>
    <w:rsid w:val="00754F72"/>
    <w:rsid w:val="00760448"/>
    <w:rsid w:val="0076320A"/>
    <w:rsid w:val="007A5C3F"/>
    <w:rsid w:val="007F61B0"/>
    <w:rsid w:val="00825488"/>
    <w:rsid w:val="0084581D"/>
    <w:rsid w:val="00861494"/>
    <w:rsid w:val="008B5873"/>
    <w:rsid w:val="008E318B"/>
    <w:rsid w:val="009531B0"/>
    <w:rsid w:val="00954A02"/>
    <w:rsid w:val="009736B4"/>
    <w:rsid w:val="009A5BFF"/>
    <w:rsid w:val="009A7305"/>
    <w:rsid w:val="009D04D9"/>
    <w:rsid w:val="00A745E8"/>
    <w:rsid w:val="00AA0E0A"/>
    <w:rsid w:val="00AB033A"/>
    <w:rsid w:val="00AC39FD"/>
    <w:rsid w:val="00AD6F4C"/>
    <w:rsid w:val="00AE056E"/>
    <w:rsid w:val="00B4264F"/>
    <w:rsid w:val="00B5605E"/>
    <w:rsid w:val="00B66EFE"/>
    <w:rsid w:val="00B7184E"/>
    <w:rsid w:val="00BB5744"/>
    <w:rsid w:val="00BB7985"/>
    <w:rsid w:val="00C46D19"/>
    <w:rsid w:val="00C56B75"/>
    <w:rsid w:val="00D21A72"/>
    <w:rsid w:val="00D22824"/>
    <w:rsid w:val="00DA46D8"/>
    <w:rsid w:val="00DA5C17"/>
    <w:rsid w:val="00E40BF6"/>
    <w:rsid w:val="00E47A4A"/>
    <w:rsid w:val="00EB4F9D"/>
    <w:rsid w:val="00EF1DDB"/>
    <w:rsid w:val="00F37497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Rafael  de Angeli</cp:lastModifiedBy>
  <cp:revision>9</cp:revision>
  <cp:lastPrinted>2018-08-31T19:01:00Z</cp:lastPrinted>
  <dcterms:created xsi:type="dcterms:W3CDTF">2018-08-17T16:01:00Z</dcterms:created>
  <dcterms:modified xsi:type="dcterms:W3CDTF">2018-08-31T19:05:00Z</dcterms:modified>
</cp:coreProperties>
</file>