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55A2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55A26">
        <w:rPr>
          <w:rFonts w:ascii="Tahoma" w:hAnsi="Tahoma" w:cs="Tahoma"/>
          <w:b/>
          <w:sz w:val="32"/>
          <w:szCs w:val="32"/>
          <w:u w:val="single"/>
        </w:rPr>
        <w:t>206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5A26">
        <w:rPr>
          <w:rFonts w:ascii="Tahoma" w:hAnsi="Tahoma" w:cs="Tahoma"/>
          <w:b/>
          <w:sz w:val="32"/>
          <w:szCs w:val="32"/>
          <w:u w:val="single"/>
        </w:rPr>
        <w:t>132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55A26" w:rsidRPr="00555A26" w:rsidRDefault="00555A2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55A2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55A26">
        <w:rPr>
          <w:rFonts w:ascii="Calibri" w:hAnsi="Calibri" w:cs="Calibri"/>
          <w:sz w:val="22"/>
          <w:szCs w:val="22"/>
        </w:rPr>
        <w:t>Denomina Avenida Dorothy Thereza de Queiroz Cardoso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55A26" w:rsidRPr="00555A26" w:rsidRDefault="00555A26" w:rsidP="00555A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55A26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5A26">
        <w:rPr>
          <w:rFonts w:ascii="Calibri" w:hAnsi="Calibri" w:cs="Calibri"/>
          <w:sz w:val="24"/>
          <w:szCs w:val="22"/>
        </w:rPr>
        <w:t xml:space="preserve">Art. 1º Fica denominada Avenida Dorothy Thereza de Queiroz Cardoso a via pública da sede do Município conhecida como Avenida “C”, do loteamento denominado </w:t>
      </w:r>
      <w:proofErr w:type="spellStart"/>
      <w:r w:rsidRPr="00555A26">
        <w:rPr>
          <w:rFonts w:ascii="Calibri" w:hAnsi="Calibri" w:cs="Calibri"/>
          <w:sz w:val="24"/>
          <w:szCs w:val="22"/>
        </w:rPr>
        <w:t>Quintandinha</w:t>
      </w:r>
      <w:proofErr w:type="spellEnd"/>
      <w:r w:rsidRPr="00555A26">
        <w:rPr>
          <w:rFonts w:ascii="Calibri" w:hAnsi="Calibri" w:cs="Calibri"/>
          <w:sz w:val="24"/>
          <w:szCs w:val="22"/>
        </w:rPr>
        <w:t xml:space="preserve"> II, com início na Rua Álvaro de Souza Pinheiro e término na Rua Comendador </w:t>
      </w:r>
      <w:proofErr w:type="spellStart"/>
      <w:r w:rsidRPr="00555A26">
        <w:rPr>
          <w:rFonts w:ascii="Calibri" w:hAnsi="Calibri" w:cs="Calibri"/>
          <w:sz w:val="24"/>
          <w:szCs w:val="22"/>
        </w:rPr>
        <w:t>Helio</w:t>
      </w:r>
      <w:proofErr w:type="spellEnd"/>
      <w:r w:rsidRPr="00555A26">
        <w:rPr>
          <w:rFonts w:ascii="Calibri" w:hAnsi="Calibri" w:cs="Calibri"/>
          <w:sz w:val="24"/>
          <w:szCs w:val="22"/>
        </w:rPr>
        <w:t xml:space="preserve"> Morganti, no mesmo loteamento.</w:t>
      </w:r>
    </w:p>
    <w:p w:rsidR="00555A26" w:rsidRPr="00555A26" w:rsidRDefault="00555A26" w:rsidP="00555A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:rsidR="006D45F8" w:rsidRDefault="00555A26" w:rsidP="00555A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55A26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5A26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555A26" w:rsidRPr="00646520" w:rsidRDefault="00555A26" w:rsidP="00555A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09F3">
        <w:rPr>
          <w:rFonts w:ascii="Calibri" w:hAnsi="Calibri" w:cs="Calibri"/>
          <w:sz w:val="24"/>
          <w:szCs w:val="24"/>
        </w:rPr>
        <w:t>29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 xml:space="preserve">vinte e </w:t>
      </w:r>
      <w:r w:rsidR="002B09F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5A2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5A2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55A26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132</cp:revision>
  <cp:lastPrinted>2018-06-26T22:41:00Z</cp:lastPrinted>
  <dcterms:created xsi:type="dcterms:W3CDTF">2016-08-16T19:55:00Z</dcterms:created>
  <dcterms:modified xsi:type="dcterms:W3CDTF">2018-08-28T14:10:00Z</dcterms:modified>
</cp:coreProperties>
</file>