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57DD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-592531</wp:posOffset>
            </wp:positionV>
            <wp:extent cx="799200" cy="878400"/>
            <wp:effectExtent l="0" t="0" r="1270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8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57DD7">
        <w:rPr>
          <w:rFonts w:ascii="Tahoma" w:hAnsi="Tahoma" w:cs="Tahoma"/>
          <w:b/>
          <w:sz w:val="32"/>
          <w:szCs w:val="32"/>
          <w:u w:val="single"/>
        </w:rPr>
        <w:t>155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57DD7">
        <w:rPr>
          <w:rFonts w:ascii="Tahoma" w:hAnsi="Tahoma" w:cs="Tahoma"/>
          <w:b/>
          <w:sz w:val="32"/>
          <w:szCs w:val="32"/>
          <w:u w:val="single"/>
        </w:rPr>
        <w:t>170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F84EAB" w:rsidRPr="00F84EAB" w:rsidRDefault="00F84EAB" w:rsidP="00F84EAB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84EAB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Pr="003A3A7C" w:rsidRDefault="003A3A7C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</w:p>
    <w:p w:rsidR="003A3A7C" w:rsidRDefault="003A3A7C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F84EAB" w:rsidRPr="00F84EAB" w:rsidRDefault="00F84EAB" w:rsidP="00F84EA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84EAB">
        <w:rPr>
          <w:rFonts w:ascii="Calibri" w:hAnsi="Calibri" w:cs="Calibri"/>
          <w:sz w:val="24"/>
          <w:szCs w:val="22"/>
        </w:rPr>
        <w:t xml:space="preserve">Art. 1º Fica o Poder Executivo autorizado a abrir um Crédito Adicional Suplementar, até o limite de R$ 156.300,00 (cento e cinquenta e seis mil e trezentos reais) para atender a despesas com pessoal, em virtude da transferência do Espaço </w:t>
      </w:r>
      <w:proofErr w:type="spellStart"/>
      <w:r w:rsidRPr="00F84EAB">
        <w:rPr>
          <w:rFonts w:ascii="Calibri" w:hAnsi="Calibri" w:cs="Calibri"/>
          <w:sz w:val="24"/>
          <w:szCs w:val="22"/>
        </w:rPr>
        <w:t>Kaparaó</w:t>
      </w:r>
      <w:proofErr w:type="spellEnd"/>
      <w:r w:rsidRPr="00F84EAB">
        <w:rPr>
          <w:rFonts w:ascii="Calibri" w:hAnsi="Calibri" w:cs="Calibri"/>
          <w:sz w:val="24"/>
          <w:szCs w:val="22"/>
        </w:rPr>
        <w:t xml:space="preserve"> e do Centro de Capacitação Profissional “Professor Lourenço </w:t>
      </w:r>
      <w:proofErr w:type="spellStart"/>
      <w:r w:rsidRPr="00F84EAB">
        <w:rPr>
          <w:rFonts w:ascii="Calibri" w:hAnsi="Calibri" w:cs="Calibri"/>
          <w:sz w:val="24"/>
          <w:szCs w:val="22"/>
        </w:rPr>
        <w:t>Arone</w:t>
      </w:r>
      <w:proofErr w:type="spellEnd"/>
      <w:r w:rsidRPr="00F84EAB">
        <w:rPr>
          <w:rFonts w:ascii="Calibri" w:hAnsi="Calibri" w:cs="Calibri"/>
          <w:sz w:val="24"/>
          <w:szCs w:val="22"/>
        </w:rPr>
        <w:t>”, para a Secretaria Municipal do Trabalho e do Desenvolvimento Econômico, conforme demonstrativo abaixo:</w:t>
      </w:r>
    </w:p>
    <w:p w:rsidR="00F84EAB" w:rsidRPr="00F84EAB" w:rsidRDefault="00F84EAB" w:rsidP="00F84E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426"/>
        <w:gridCol w:w="1559"/>
      </w:tblGrid>
      <w:tr w:rsidR="00F84EAB" w:rsidRPr="00F84EAB" w:rsidTr="006D6148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84EAB">
              <w:rPr>
                <w:rFonts w:ascii="Calibri" w:hAnsi="Calibri" w:cs="Calibri"/>
                <w:b/>
                <w:bCs/>
                <w:sz w:val="24"/>
                <w:szCs w:val="22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84EAB">
              <w:rPr>
                <w:rFonts w:ascii="Calibri" w:hAnsi="Calibri" w:cs="Calibri"/>
                <w:b/>
                <w:bCs/>
                <w:sz w:val="24"/>
                <w:szCs w:val="22"/>
              </w:rPr>
              <w:t>PODER EXECUTIVO</w:t>
            </w:r>
          </w:p>
        </w:tc>
      </w:tr>
      <w:tr w:rsidR="00F84EAB" w:rsidRPr="00F84EAB" w:rsidTr="006D6148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84EAB">
              <w:rPr>
                <w:rFonts w:ascii="Calibri" w:hAnsi="Calibri" w:cs="Calibri"/>
                <w:b/>
                <w:bCs/>
                <w:sz w:val="24"/>
                <w:szCs w:val="22"/>
              </w:rPr>
              <w:t>02.14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84EAB">
              <w:rPr>
                <w:rFonts w:ascii="Calibri" w:hAnsi="Calibri" w:cs="Calibri"/>
                <w:b/>
                <w:bCs/>
                <w:sz w:val="24"/>
                <w:szCs w:val="22"/>
              </w:rPr>
              <w:t>SECRETARIA MUNICIPAL DO TRABALHO E DO DESENVOLVIMENTO ECONÔMICO</w:t>
            </w:r>
          </w:p>
        </w:tc>
      </w:tr>
      <w:tr w:rsidR="00F84EAB" w:rsidRPr="00F84EAB" w:rsidTr="006D6148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84EAB">
              <w:rPr>
                <w:rFonts w:ascii="Calibri" w:hAnsi="Calibri" w:cs="Calibri"/>
                <w:b/>
                <w:bCs/>
                <w:sz w:val="24"/>
                <w:szCs w:val="22"/>
              </w:rPr>
              <w:t>02.14.02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84EAB">
              <w:rPr>
                <w:rFonts w:ascii="Calibri" w:hAnsi="Calibri" w:cs="Calibri"/>
                <w:b/>
                <w:bCs/>
                <w:sz w:val="24"/>
                <w:szCs w:val="22"/>
              </w:rPr>
              <w:t>COORDENADORIA EXECUTIVA DE TRABALHO E ECONÔMIA CRIATIVA E SOLIDÁRIA</w:t>
            </w:r>
          </w:p>
        </w:tc>
      </w:tr>
      <w:tr w:rsidR="00F84EAB" w:rsidRPr="00F84EAB" w:rsidTr="006D6148">
        <w:trPr>
          <w:cantSplit/>
          <w:trHeight w:val="26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F84EAB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F84EAB" w:rsidRPr="00F84EAB" w:rsidTr="006D6148">
        <w:trPr>
          <w:cantSplit/>
          <w:trHeight w:val="2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F84EAB" w:rsidRPr="00F84EAB" w:rsidTr="006D6148">
        <w:trPr>
          <w:cantSplit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11.334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FOMENTO AO 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F84EAB" w:rsidRPr="00F84EAB" w:rsidTr="006D6148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11.334.062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TLHO DECENTE E GERAÇÃO DE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F84EAB" w:rsidRPr="00F84EAB" w:rsidTr="006D6148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11.334.062.2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</w:p>
        </w:tc>
      </w:tr>
      <w:tr w:rsidR="00F84EAB" w:rsidRPr="00F84EAB" w:rsidTr="006D6148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11.334.062.2.017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156.300,00</w:t>
            </w:r>
          </w:p>
        </w:tc>
      </w:tr>
      <w:tr w:rsidR="00F84EAB" w:rsidRPr="00F84EAB" w:rsidTr="006D6148">
        <w:trPr>
          <w:cantSplit/>
          <w:trHeight w:val="206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F84EAB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F84EAB" w:rsidRPr="00F84EAB" w:rsidTr="006D6148">
        <w:trPr>
          <w:cantSplit/>
          <w:trHeight w:val="2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3.1.90.11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120.200,00</w:t>
            </w:r>
          </w:p>
        </w:tc>
      </w:tr>
      <w:tr w:rsidR="00F84EAB" w:rsidRPr="00F84EAB" w:rsidTr="006D6148">
        <w:trPr>
          <w:cantSplit/>
          <w:trHeight w:val="2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3.1.90.13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36.100,00</w:t>
            </w:r>
          </w:p>
        </w:tc>
      </w:tr>
      <w:tr w:rsidR="00F84EAB" w:rsidRPr="00F84EAB" w:rsidTr="006D6148">
        <w:trPr>
          <w:cantSplit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1 – TESOURO</w:t>
            </w:r>
          </w:p>
        </w:tc>
      </w:tr>
    </w:tbl>
    <w:p w:rsidR="00F84EAB" w:rsidRPr="00F84EAB" w:rsidRDefault="00F84EAB" w:rsidP="00F84E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84EAB" w:rsidRPr="00F84EAB" w:rsidRDefault="00F84EAB" w:rsidP="00F84E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84EAB">
        <w:rPr>
          <w:rFonts w:ascii="Calibri" w:hAnsi="Calibri" w:cs="Calibri"/>
          <w:sz w:val="24"/>
          <w:szCs w:val="22"/>
        </w:rPr>
        <w:tab/>
      </w:r>
      <w:r w:rsidRPr="00F84EAB">
        <w:rPr>
          <w:rFonts w:ascii="Calibri" w:hAnsi="Calibri" w:cs="Calibri"/>
          <w:sz w:val="24"/>
          <w:szCs w:val="22"/>
        </w:rPr>
        <w:tab/>
        <w:t xml:space="preserve">Art. 2º O crédito autorizado no art. 1º desta lei serão cobertos com recursos provenientes de anulações orçamentárias parciais das dotações orçamentária vigente e abaixo especificadas: </w:t>
      </w:r>
    </w:p>
    <w:p w:rsidR="00F84EAB" w:rsidRPr="00F84EAB" w:rsidRDefault="00F84EAB" w:rsidP="00F84E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426"/>
        <w:gridCol w:w="1559"/>
      </w:tblGrid>
      <w:tr w:rsidR="00F84EAB" w:rsidRPr="00F84EAB" w:rsidTr="006D6148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84EAB">
              <w:rPr>
                <w:rFonts w:ascii="Calibri" w:hAnsi="Calibri" w:cs="Calibri"/>
                <w:b/>
                <w:bCs/>
                <w:sz w:val="24"/>
                <w:szCs w:val="22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84EAB">
              <w:rPr>
                <w:rFonts w:ascii="Calibri" w:hAnsi="Calibri" w:cs="Calibri"/>
                <w:b/>
                <w:bCs/>
                <w:sz w:val="24"/>
                <w:szCs w:val="22"/>
              </w:rPr>
              <w:t>PODER EXECUTIVO</w:t>
            </w:r>
          </w:p>
        </w:tc>
      </w:tr>
      <w:tr w:rsidR="00F84EAB" w:rsidRPr="00F84EAB" w:rsidTr="006D6148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84EAB">
              <w:rPr>
                <w:rFonts w:ascii="Calibri" w:hAnsi="Calibri" w:cs="Calibri"/>
                <w:b/>
                <w:bCs/>
                <w:sz w:val="24"/>
                <w:szCs w:val="22"/>
              </w:rPr>
              <w:t>02.12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84EAB">
              <w:rPr>
                <w:rFonts w:ascii="Calibri" w:hAnsi="Calibri" w:cs="Calibri"/>
                <w:b/>
                <w:bCs/>
                <w:sz w:val="24"/>
                <w:szCs w:val="22"/>
              </w:rPr>
              <w:t>SECRETARIA MUNICIPAL DE ASSISTÊNCIA E DESENVOLVIMENTO SOCIAL</w:t>
            </w:r>
          </w:p>
        </w:tc>
      </w:tr>
      <w:tr w:rsidR="00F84EAB" w:rsidRPr="00F84EAB" w:rsidTr="006D6148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84EAB">
              <w:rPr>
                <w:rFonts w:ascii="Calibri" w:hAnsi="Calibri" w:cs="Calibri"/>
                <w:b/>
                <w:bCs/>
                <w:sz w:val="24"/>
                <w:szCs w:val="22"/>
              </w:rPr>
              <w:t>02.12.01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F84EAB">
              <w:rPr>
                <w:rFonts w:ascii="Calibri" w:hAnsi="Calibri" w:cs="Calibri"/>
                <w:b/>
                <w:bCs/>
                <w:sz w:val="24"/>
                <w:szCs w:val="22"/>
              </w:rPr>
              <w:t>FUNDO MUNICIPAL DE ASSISTÊNCIA SOCIAL</w:t>
            </w:r>
          </w:p>
        </w:tc>
      </w:tr>
      <w:tr w:rsidR="00F84EAB" w:rsidRPr="00F84EAB" w:rsidTr="006D6148">
        <w:trPr>
          <w:cantSplit/>
          <w:trHeight w:val="26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F84EAB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F84EAB" w:rsidRPr="00F84EAB" w:rsidTr="006D6148">
        <w:trPr>
          <w:cantSplit/>
          <w:trHeight w:val="2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F84EAB" w:rsidRPr="00F84EAB" w:rsidTr="006D6148">
        <w:trPr>
          <w:cantSplit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08.244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F84EAB" w:rsidRPr="00F84EAB" w:rsidTr="006D6148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08.244.041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PROGRAMA DE INCLUSÃO SOCIAL E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F84EAB" w:rsidRPr="00F84EAB" w:rsidTr="006D6148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lastRenderedPageBreak/>
              <w:t>08.244.041.2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</w:p>
        </w:tc>
      </w:tr>
      <w:tr w:rsidR="00F84EAB" w:rsidRPr="00F84EAB" w:rsidTr="006D6148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08.244.041.2.017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156.300,00</w:t>
            </w:r>
          </w:p>
        </w:tc>
      </w:tr>
      <w:tr w:rsidR="00F84EAB" w:rsidRPr="00F84EAB" w:rsidTr="006D6148">
        <w:trPr>
          <w:cantSplit/>
          <w:trHeight w:val="206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F84EAB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F84EAB" w:rsidRPr="00F84EAB" w:rsidTr="006D6148">
        <w:trPr>
          <w:cantSplit/>
          <w:trHeight w:val="2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3.1.90.11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120.200,00</w:t>
            </w:r>
          </w:p>
        </w:tc>
      </w:tr>
      <w:tr w:rsidR="00F84EAB" w:rsidRPr="00F84EAB" w:rsidTr="006D6148">
        <w:trPr>
          <w:cantSplit/>
          <w:trHeight w:val="2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3.1.90.13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36.100,00</w:t>
            </w:r>
          </w:p>
        </w:tc>
      </w:tr>
      <w:tr w:rsidR="00F84EAB" w:rsidRPr="00F84EAB" w:rsidTr="006D6148">
        <w:trPr>
          <w:cantSplit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B" w:rsidRPr="00F84EAB" w:rsidRDefault="00F84EAB" w:rsidP="00F84E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F84EAB">
              <w:rPr>
                <w:rFonts w:ascii="Calibri" w:hAnsi="Calibri" w:cs="Calibri"/>
                <w:sz w:val="24"/>
                <w:szCs w:val="22"/>
              </w:rPr>
              <w:t>1 – TESOURO</w:t>
            </w:r>
          </w:p>
        </w:tc>
      </w:tr>
    </w:tbl>
    <w:p w:rsidR="00F84EAB" w:rsidRPr="00F84EAB" w:rsidRDefault="00F84EAB" w:rsidP="00F84E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84EAB" w:rsidRPr="00F84EAB" w:rsidRDefault="00F84EAB" w:rsidP="00F84EA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84EAB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PPA), na Lei nº 9.008, de 22 de junho de 2017 (Lei de Diretrizes Orçamentárias - LDO), e na Lei nº 9.145, de 06 de dezembro de 2017 Orçamentária Anual - LOA).</w:t>
      </w:r>
    </w:p>
    <w:p w:rsidR="00F84EAB" w:rsidRPr="00F84EAB" w:rsidRDefault="00F84EAB" w:rsidP="00F84EA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F84EAB" w:rsidRPr="00F84EAB" w:rsidRDefault="00F84EAB" w:rsidP="00F84EA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84EAB">
        <w:rPr>
          <w:rFonts w:ascii="Calibri" w:hAnsi="Calibri" w:cs="Calibri"/>
          <w:sz w:val="24"/>
          <w:szCs w:val="22"/>
        </w:rPr>
        <w:t>Art. 4º Esta lei entra em vigor na data de sua publicação.</w:t>
      </w:r>
    </w:p>
    <w:p w:rsidR="00F84EAB" w:rsidRPr="00F84EAB" w:rsidRDefault="00F84EAB" w:rsidP="00F84EA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F84EAB" w:rsidRPr="00F84EAB" w:rsidRDefault="00F84EAB" w:rsidP="00F84EA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84EAB">
        <w:rPr>
          <w:rFonts w:ascii="Calibri" w:hAnsi="Calibri" w:cs="Calibri"/>
          <w:sz w:val="24"/>
          <w:szCs w:val="22"/>
        </w:rPr>
        <w:t>Art. 5º Revoga-se a Lei nº 9.288, de 06 de junho de 2018.</w:t>
      </w:r>
    </w:p>
    <w:p w:rsidR="006D45F8" w:rsidRPr="00F84EAB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E361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84EAB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84EA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84EA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57DD7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4EAB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2017-04-25T15:43:00Z</cp:lastPrinted>
  <dcterms:created xsi:type="dcterms:W3CDTF">2018-06-19T20:35:00Z</dcterms:created>
  <dcterms:modified xsi:type="dcterms:W3CDTF">2018-06-19T20:37:00Z</dcterms:modified>
</cp:coreProperties>
</file>