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81" w:rsidRPr="004B00D9" w:rsidRDefault="00AC41EA" w:rsidP="00A01A81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4B00D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20955" b="196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68475" id="Rectangle 8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Z7/8viICAAA8BAAADgAAAAAAAAAAAAAAAAAuAgAAZHJzL2Uyb0RvYy54&#10;bWxQSwECLQAUAAYACAAAACEAC9Qgj98AAAAJAQAADwAAAAAAAAAAAAAAAAB8BAAAZHJzL2Rvd25y&#10;ZXYueG1sUEsFBgAAAAAEAAQA8wAAAIgFAAAAAA==&#10;" o:allowincell="f" fillcolor="#f2f2f2"/>
            </w:pict>
          </mc:Fallback>
        </mc:AlternateContent>
      </w:r>
      <w:r w:rsidR="00BA4481" w:rsidRPr="004B00D9">
        <w:rPr>
          <w:rFonts w:ascii="Calibri" w:hAnsi="Calibri" w:cs="Calibri"/>
          <w:b/>
          <w:sz w:val="24"/>
          <w:szCs w:val="24"/>
        </w:rPr>
        <w:t xml:space="preserve"> OFÍCIO/SJC Nº </w:t>
      </w:r>
      <w:r w:rsidR="004B00D9" w:rsidRPr="004B00D9">
        <w:rPr>
          <w:rFonts w:ascii="Calibri" w:hAnsi="Calibri" w:cs="Calibri"/>
          <w:b/>
          <w:sz w:val="24"/>
          <w:szCs w:val="24"/>
        </w:rPr>
        <w:t>0167</w:t>
      </w:r>
      <w:r w:rsidR="00BA4481" w:rsidRPr="004B00D9">
        <w:rPr>
          <w:rFonts w:ascii="Calibri" w:hAnsi="Calibri" w:cs="Calibri"/>
          <w:b/>
          <w:sz w:val="24"/>
          <w:szCs w:val="24"/>
        </w:rPr>
        <w:t>/</w:t>
      </w:r>
      <w:r w:rsidR="004B00D9" w:rsidRPr="004B00D9">
        <w:rPr>
          <w:rFonts w:ascii="Calibri" w:hAnsi="Calibri" w:cs="Calibri"/>
          <w:b/>
          <w:sz w:val="24"/>
          <w:szCs w:val="24"/>
        </w:rPr>
        <w:t>2018</w:t>
      </w:r>
      <w:r w:rsidR="00BA4481" w:rsidRPr="004B00D9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4B00D9" w:rsidRPr="004B00D9">
        <w:rPr>
          <w:rFonts w:ascii="Calibri" w:hAnsi="Calibri" w:cs="Calibri"/>
          <w:sz w:val="24"/>
          <w:szCs w:val="24"/>
        </w:rPr>
        <w:t xml:space="preserve">        </w:t>
      </w:r>
      <w:r w:rsidR="00BA4481" w:rsidRPr="004B00D9">
        <w:rPr>
          <w:rFonts w:ascii="Calibri" w:hAnsi="Calibri" w:cs="Calibri"/>
          <w:sz w:val="24"/>
          <w:szCs w:val="24"/>
        </w:rPr>
        <w:t xml:space="preserve">Em </w:t>
      </w:r>
      <w:r w:rsidR="004B00D9" w:rsidRPr="004B00D9">
        <w:rPr>
          <w:rFonts w:ascii="Calibri" w:hAnsi="Calibri" w:cs="Calibri"/>
          <w:sz w:val="24"/>
          <w:szCs w:val="24"/>
        </w:rPr>
        <w:t>22</w:t>
      </w:r>
      <w:r w:rsidR="00BA4481" w:rsidRPr="004B00D9">
        <w:rPr>
          <w:rFonts w:ascii="Calibri" w:hAnsi="Calibri" w:cs="Calibri"/>
          <w:sz w:val="24"/>
          <w:szCs w:val="24"/>
        </w:rPr>
        <w:t xml:space="preserve"> de </w:t>
      </w:r>
      <w:r w:rsidR="004B00D9" w:rsidRPr="004B00D9">
        <w:rPr>
          <w:rFonts w:ascii="Calibri" w:hAnsi="Calibri" w:cs="Calibri"/>
          <w:sz w:val="24"/>
          <w:szCs w:val="24"/>
        </w:rPr>
        <w:t>maio</w:t>
      </w:r>
      <w:r w:rsidR="00BA4481" w:rsidRPr="004B00D9">
        <w:rPr>
          <w:rFonts w:ascii="Calibri" w:hAnsi="Calibri" w:cs="Calibri"/>
          <w:sz w:val="24"/>
          <w:szCs w:val="24"/>
        </w:rPr>
        <w:t xml:space="preserve"> de </w:t>
      </w:r>
      <w:r w:rsidR="004B00D9" w:rsidRPr="004B00D9">
        <w:rPr>
          <w:rFonts w:ascii="Calibri" w:hAnsi="Calibri" w:cs="Calibri"/>
          <w:sz w:val="24"/>
          <w:szCs w:val="24"/>
        </w:rPr>
        <w:t>2018</w:t>
      </w:r>
    </w:p>
    <w:p w:rsidR="00BA4481" w:rsidRPr="004B00D9" w:rsidRDefault="00BA4481" w:rsidP="00A01A8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A4481" w:rsidRPr="004B00D9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BA4481" w:rsidRPr="004B00D9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sz w:val="24"/>
          <w:szCs w:val="24"/>
        </w:rPr>
        <w:t>Ao</w:t>
      </w:r>
    </w:p>
    <w:p w:rsidR="00BA4481" w:rsidRPr="004B00D9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sz w:val="24"/>
          <w:szCs w:val="24"/>
        </w:rPr>
        <w:t>Excelentíssimo Senhor</w:t>
      </w:r>
    </w:p>
    <w:p w:rsidR="00A01A81" w:rsidRPr="004B00D9" w:rsidRDefault="00A01A81" w:rsidP="00A01A8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BA4481" w:rsidRPr="004B00D9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sz w:val="24"/>
          <w:szCs w:val="24"/>
        </w:rPr>
        <w:t>Presidente da Câmara Municipal</w:t>
      </w:r>
    </w:p>
    <w:p w:rsidR="00BA4481" w:rsidRPr="004B00D9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sz w:val="24"/>
          <w:szCs w:val="24"/>
        </w:rPr>
        <w:t>Rua São Bento, 887 – Centro</w:t>
      </w:r>
    </w:p>
    <w:p w:rsidR="00BA4481" w:rsidRPr="004B00D9" w:rsidRDefault="00BA4481" w:rsidP="00A01A81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4B00D9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A4481" w:rsidRPr="004B00D9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A4481" w:rsidRPr="004B00D9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4B00D9">
        <w:rPr>
          <w:rFonts w:ascii="Calibri" w:hAnsi="Calibri" w:cs="Arial"/>
          <w:sz w:val="24"/>
          <w:szCs w:val="24"/>
        </w:rPr>
        <w:t>Senhor Presidente:</w:t>
      </w:r>
    </w:p>
    <w:p w:rsidR="00BA4481" w:rsidRPr="004B00D9" w:rsidRDefault="00BA4481" w:rsidP="00A01A81">
      <w:pPr>
        <w:spacing w:before="120" w:after="120" w:line="276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4B00D9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Institui o </w:t>
      </w:r>
      <w:r w:rsidR="0057674B" w:rsidRPr="004B00D9">
        <w:rPr>
          <w:rFonts w:ascii="Calibri" w:hAnsi="Calibri" w:cs="Calibri"/>
          <w:sz w:val="24"/>
          <w:szCs w:val="24"/>
        </w:rPr>
        <w:t>Plano de Municipal de políticas públicas para o Turismo</w:t>
      </w:r>
      <w:r w:rsidRPr="004B00D9">
        <w:rPr>
          <w:rFonts w:ascii="Calibri" w:hAnsi="Calibri" w:cs="Arial"/>
          <w:color w:val="000000"/>
          <w:sz w:val="24"/>
          <w:szCs w:val="24"/>
        </w:rPr>
        <w:t xml:space="preserve">, composto por </w:t>
      </w:r>
      <w:r w:rsidR="00AD02D0" w:rsidRPr="004B00D9">
        <w:rPr>
          <w:rFonts w:ascii="Calibri" w:hAnsi="Calibri" w:cs="Arial"/>
          <w:color w:val="000000"/>
          <w:sz w:val="24"/>
          <w:szCs w:val="24"/>
        </w:rPr>
        <w:t xml:space="preserve">30 (trinta) </w:t>
      </w:r>
      <w:r w:rsidRPr="004B00D9">
        <w:rPr>
          <w:rFonts w:ascii="Calibri" w:hAnsi="Calibri" w:cs="Arial"/>
          <w:color w:val="000000"/>
          <w:sz w:val="24"/>
          <w:szCs w:val="24"/>
        </w:rPr>
        <w:t xml:space="preserve">diretrizes, para o período compreendido entre os anos de 2018 e 2021, a partir dos encaminhamentos propostos pela </w:t>
      </w:r>
      <w:r w:rsidR="0057674B" w:rsidRPr="004B00D9">
        <w:rPr>
          <w:rFonts w:ascii="Calibri" w:hAnsi="Calibri" w:cs="Arial"/>
          <w:color w:val="000000"/>
          <w:sz w:val="24"/>
          <w:szCs w:val="24"/>
        </w:rPr>
        <w:t>II Conferência Municipal de Turismo</w:t>
      </w:r>
      <w:r w:rsidRPr="004B00D9">
        <w:rPr>
          <w:rFonts w:ascii="Calibri" w:hAnsi="Calibri" w:cs="Arial"/>
          <w:color w:val="000000"/>
          <w:sz w:val="24"/>
          <w:szCs w:val="24"/>
        </w:rPr>
        <w:t>.</w:t>
      </w:r>
    </w:p>
    <w:p w:rsidR="00BA4481" w:rsidRPr="004B00D9" w:rsidRDefault="00BA4481" w:rsidP="00A01A81">
      <w:pPr>
        <w:spacing w:before="120" w:after="120" w:line="276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4B00D9">
        <w:rPr>
          <w:rFonts w:ascii="Calibri" w:hAnsi="Calibri" w:cs="Arial"/>
          <w:color w:val="000000"/>
          <w:sz w:val="24"/>
          <w:szCs w:val="24"/>
        </w:rPr>
        <w:t xml:space="preserve">O documento foi elaborado como relatório final da </w:t>
      </w:r>
      <w:r w:rsidR="0057674B" w:rsidRPr="004B00D9">
        <w:rPr>
          <w:rFonts w:ascii="Calibri" w:hAnsi="Calibri" w:cs="Arial"/>
          <w:color w:val="000000"/>
          <w:sz w:val="24"/>
          <w:szCs w:val="24"/>
        </w:rPr>
        <w:t>II Conferência Municipal de Turismo</w:t>
      </w:r>
      <w:r w:rsidRPr="004B00D9">
        <w:rPr>
          <w:rFonts w:ascii="Calibri" w:hAnsi="Calibri" w:cs="Arial"/>
          <w:color w:val="000000"/>
          <w:sz w:val="24"/>
          <w:szCs w:val="24"/>
        </w:rPr>
        <w:t xml:space="preserve">, realizada </w:t>
      </w:r>
      <w:r w:rsidR="007F729E" w:rsidRPr="004B00D9">
        <w:rPr>
          <w:rFonts w:ascii="Calibri" w:hAnsi="Calibri" w:cs="Arial"/>
          <w:color w:val="000000"/>
          <w:sz w:val="24"/>
          <w:szCs w:val="24"/>
        </w:rPr>
        <w:t>no</w:t>
      </w:r>
      <w:r w:rsidR="00406104" w:rsidRPr="004B00D9">
        <w:rPr>
          <w:rFonts w:ascii="Calibri" w:hAnsi="Calibri" w:cs="Arial"/>
          <w:color w:val="000000"/>
          <w:sz w:val="24"/>
          <w:szCs w:val="24"/>
        </w:rPr>
        <w:t>s</w:t>
      </w:r>
      <w:r w:rsidR="007F729E" w:rsidRPr="004B00D9">
        <w:rPr>
          <w:rFonts w:ascii="Calibri" w:hAnsi="Calibri" w:cs="Arial"/>
          <w:color w:val="000000"/>
          <w:sz w:val="24"/>
          <w:szCs w:val="24"/>
        </w:rPr>
        <w:t xml:space="preserve"> dia</w:t>
      </w:r>
      <w:r w:rsidR="00406104" w:rsidRPr="004B00D9">
        <w:rPr>
          <w:rFonts w:ascii="Calibri" w:hAnsi="Calibri" w:cs="Arial"/>
          <w:color w:val="000000"/>
          <w:sz w:val="24"/>
          <w:szCs w:val="24"/>
        </w:rPr>
        <w:t>s</w:t>
      </w:r>
      <w:r w:rsidR="007F729E" w:rsidRPr="004B00D9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406104" w:rsidRPr="004B00D9">
        <w:rPr>
          <w:rFonts w:ascii="Calibri" w:hAnsi="Calibri" w:cs="Arial"/>
          <w:color w:val="000000"/>
          <w:sz w:val="24"/>
          <w:szCs w:val="24"/>
        </w:rPr>
        <w:t xml:space="preserve">26 e 27 </w:t>
      </w:r>
      <w:r w:rsidR="007F729E" w:rsidRPr="004B00D9">
        <w:rPr>
          <w:rFonts w:ascii="Calibri" w:hAnsi="Calibri" w:cs="Arial"/>
          <w:color w:val="000000"/>
          <w:sz w:val="24"/>
          <w:szCs w:val="24"/>
        </w:rPr>
        <w:t xml:space="preserve">de </w:t>
      </w:r>
      <w:r w:rsidR="00406104" w:rsidRPr="004B00D9">
        <w:rPr>
          <w:rFonts w:ascii="Calibri" w:hAnsi="Calibri" w:cs="Arial"/>
          <w:color w:val="000000"/>
          <w:sz w:val="24"/>
          <w:szCs w:val="24"/>
        </w:rPr>
        <w:t>abril</w:t>
      </w:r>
      <w:r w:rsidR="007F729E" w:rsidRPr="004B00D9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831C4E" w:rsidRPr="004B00D9">
        <w:rPr>
          <w:rFonts w:ascii="Calibri" w:hAnsi="Calibri" w:cs="Arial"/>
          <w:color w:val="000000"/>
          <w:sz w:val="24"/>
          <w:szCs w:val="24"/>
        </w:rPr>
        <w:t>de 201</w:t>
      </w:r>
      <w:r w:rsidR="00406104" w:rsidRPr="004B00D9">
        <w:rPr>
          <w:rFonts w:ascii="Calibri" w:hAnsi="Calibri" w:cs="Arial"/>
          <w:color w:val="000000"/>
          <w:sz w:val="24"/>
          <w:szCs w:val="24"/>
        </w:rPr>
        <w:t>8</w:t>
      </w:r>
      <w:r w:rsidRPr="004B00D9">
        <w:rPr>
          <w:rFonts w:ascii="Calibri" w:hAnsi="Calibri" w:cs="Arial"/>
          <w:color w:val="000000"/>
          <w:sz w:val="24"/>
          <w:szCs w:val="24"/>
        </w:rPr>
        <w:t xml:space="preserve">, no </w:t>
      </w:r>
      <w:r w:rsidR="00406104" w:rsidRPr="004B00D9">
        <w:rPr>
          <w:rFonts w:ascii="Calibri" w:hAnsi="Calibri" w:cs="Arial"/>
          <w:color w:val="000000"/>
          <w:sz w:val="24"/>
          <w:szCs w:val="24"/>
        </w:rPr>
        <w:t>Centro Internacional de Convenção</w:t>
      </w:r>
      <w:r w:rsidRPr="004B00D9">
        <w:rPr>
          <w:rFonts w:ascii="Calibri" w:hAnsi="Calibri" w:cs="Arial"/>
          <w:color w:val="000000"/>
          <w:sz w:val="24"/>
          <w:szCs w:val="24"/>
        </w:rPr>
        <w:t xml:space="preserve">, desta cidade, e servirá como referência para o </w:t>
      </w:r>
      <w:r w:rsidR="0057674B" w:rsidRPr="004B00D9">
        <w:rPr>
          <w:rFonts w:ascii="Calibri" w:hAnsi="Calibri" w:cs="Calibri"/>
          <w:sz w:val="24"/>
          <w:szCs w:val="24"/>
        </w:rPr>
        <w:t>Plano de Municipal de políticas públicas para o Turismo</w:t>
      </w:r>
      <w:r w:rsidRPr="004B00D9">
        <w:rPr>
          <w:rFonts w:ascii="Calibri" w:hAnsi="Calibri" w:cs="Arial"/>
          <w:color w:val="000000"/>
          <w:sz w:val="24"/>
          <w:szCs w:val="24"/>
        </w:rPr>
        <w:t>, para o quadriênio 2018/2021.</w:t>
      </w:r>
    </w:p>
    <w:p w:rsidR="00BA4481" w:rsidRPr="004B00D9" w:rsidRDefault="00BA4481" w:rsidP="00A01A81">
      <w:pPr>
        <w:spacing w:before="120" w:after="120" w:line="276" w:lineRule="auto"/>
        <w:ind w:right="-1" w:firstLine="709"/>
        <w:jc w:val="both"/>
        <w:rPr>
          <w:rFonts w:ascii="Calibri" w:hAnsi="Calibri" w:cs="Arial"/>
          <w:sz w:val="24"/>
          <w:szCs w:val="24"/>
          <w:lang w:eastAsia="x-none"/>
        </w:rPr>
      </w:pPr>
      <w:r w:rsidRPr="004B00D9">
        <w:rPr>
          <w:rFonts w:ascii="Calibri" w:hAnsi="Calibri"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BA4481" w:rsidRPr="004B00D9" w:rsidRDefault="00BA4481" w:rsidP="00A01A81">
      <w:pPr>
        <w:spacing w:before="120" w:after="120" w:line="276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4B00D9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BA4481" w:rsidRPr="004B00D9" w:rsidRDefault="00BA4481" w:rsidP="00A01A81">
      <w:pPr>
        <w:spacing w:before="120" w:after="120" w:line="276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4B00D9">
        <w:rPr>
          <w:rFonts w:ascii="Calibri" w:hAnsi="Calibri" w:cs="Arial"/>
          <w:sz w:val="24"/>
          <w:szCs w:val="24"/>
        </w:rPr>
        <w:t>Valho-me do ensejo para renovar-lhe os protestos de estima e apreço.</w:t>
      </w:r>
    </w:p>
    <w:p w:rsidR="00BA4481" w:rsidRPr="004B00D9" w:rsidRDefault="00BA4481" w:rsidP="00A01A81">
      <w:pPr>
        <w:spacing w:before="120" w:after="120" w:line="276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4B00D9">
        <w:rPr>
          <w:rFonts w:ascii="Calibri" w:hAnsi="Calibri" w:cs="Arial"/>
          <w:sz w:val="24"/>
          <w:szCs w:val="24"/>
        </w:rPr>
        <w:t>Atenciosamente,</w:t>
      </w:r>
    </w:p>
    <w:p w:rsidR="00BA4481" w:rsidRPr="004B00D9" w:rsidRDefault="00BA4481" w:rsidP="00A01A81">
      <w:pPr>
        <w:spacing w:before="120" w:after="120" w:line="276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:rsidR="00BA4481" w:rsidRPr="004B00D9" w:rsidRDefault="00BA4481" w:rsidP="00A01A81">
      <w:pPr>
        <w:spacing w:before="120" w:after="120" w:line="276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4B00D9">
        <w:rPr>
          <w:rFonts w:ascii="Calibri" w:hAnsi="Calibri" w:cs="Arial"/>
          <w:b/>
          <w:sz w:val="24"/>
          <w:szCs w:val="24"/>
        </w:rPr>
        <w:t>EDINHO SILVA</w:t>
      </w:r>
    </w:p>
    <w:p w:rsidR="00BA4481" w:rsidRPr="004B00D9" w:rsidRDefault="00BA4481" w:rsidP="00A01A81">
      <w:pPr>
        <w:spacing w:before="120" w:after="120" w:line="276" w:lineRule="auto"/>
        <w:contextualSpacing/>
        <w:jc w:val="center"/>
        <w:rPr>
          <w:rFonts w:ascii="Calibri" w:hAnsi="Calibri" w:cs="Arial"/>
          <w:sz w:val="24"/>
          <w:szCs w:val="24"/>
        </w:rPr>
      </w:pPr>
      <w:r w:rsidRPr="004B00D9">
        <w:rPr>
          <w:rFonts w:ascii="Calibri" w:hAnsi="Calibri" w:cs="Arial"/>
          <w:sz w:val="24"/>
          <w:szCs w:val="24"/>
        </w:rPr>
        <w:t>- Prefeito Municipal –</w:t>
      </w:r>
    </w:p>
    <w:p w:rsidR="001C6786" w:rsidRPr="004B00D9" w:rsidRDefault="00BA4481" w:rsidP="00A01A81">
      <w:pPr>
        <w:spacing w:before="120" w:after="120"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4B00D9">
        <w:rPr>
          <w:rFonts w:ascii="Calibri" w:hAnsi="Calibri" w:cs="Tahoma"/>
          <w:b/>
          <w:sz w:val="24"/>
          <w:szCs w:val="24"/>
          <w:u w:val="single"/>
        </w:rPr>
        <w:br w:type="page"/>
      </w:r>
      <w:r w:rsidR="001C6786" w:rsidRPr="004B00D9">
        <w:rPr>
          <w:rFonts w:ascii="Calibri" w:hAnsi="Calibri" w:cs="Tahoma"/>
          <w:b/>
          <w:sz w:val="24"/>
          <w:szCs w:val="24"/>
          <w:u w:val="single"/>
        </w:rPr>
        <w:lastRenderedPageBreak/>
        <w:t>PROJETO DE LEI</w:t>
      </w:r>
      <w:r w:rsidR="00767922" w:rsidRPr="004B00D9">
        <w:rPr>
          <w:rFonts w:ascii="Calibri" w:hAnsi="Calibri" w:cs="Tahoma"/>
          <w:b/>
          <w:sz w:val="24"/>
          <w:szCs w:val="24"/>
          <w:u w:val="single"/>
        </w:rPr>
        <w:t xml:space="preserve"> </w:t>
      </w:r>
      <w:r w:rsidR="001C6786" w:rsidRPr="004B00D9">
        <w:rPr>
          <w:rFonts w:ascii="Calibri" w:hAnsi="Calibri" w:cs="Tahoma"/>
          <w:b/>
          <w:sz w:val="24"/>
          <w:szCs w:val="24"/>
          <w:u w:val="single"/>
        </w:rPr>
        <w:t>N</w:t>
      </w:r>
      <w:r w:rsidRPr="004B00D9">
        <w:rPr>
          <w:rFonts w:ascii="Calibri" w:hAnsi="Calibri" w:cs="Tahoma"/>
          <w:b/>
          <w:sz w:val="24"/>
          <w:szCs w:val="24"/>
          <w:u w:val="single"/>
        </w:rPr>
        <w:t>º</w:t>
      </w:r>
    </w:p>
    <w:p w:rsidR="00A01A81" w:rsidRPr="004B00D9" w:rsidRDefault="00A01A8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</w:p>
    <w:p w:rsidR="003A3A7C" w:rsidRPr="004B00D9" w:rsidRDefault="00F8195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sz w:val="24"/>
          <w:szCs w:val="24"/>
        </w:rPr>
        <w:t xml:space="preserve">Institui o </w:t>
      </w:r>
      <w:r w:rsidR="0057674B" w:rsidRPr="004B00D9">
        <w:rPr>
          <w:rFonts w:ascii="Calibri" w:hAnsi="Calibri" w:cs="Calibri"/>
          <w:sz w:val="24"/>
          <w:szCs w:val="24"/>
        </w:rPr>
        <w:t>Plano de Municipal de políticas públicas para o Turismo</w:t>
      </w:r>
      <w:r w:rsidRPr="004B00D9">
        <w:rPr>
          <w:rFonts w:ascii="Calibri" w:hAnsi="Calibri" w:cs="Calibri"/>
          <w:sz w:val="24"/>
          <w:szCs w:val="24"/>
        </w:rPr>
        <w:t xml:space="preserve"> dá outras providências.</w:t>
      </w:r>
    </w:p>
    <w:p w:rsidR="00A01A81" w:rsidRPr="004B00D9" w:rsidRDefault="00A01A8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</w:p>
    <w:p w:rsidR="00F81951" w:rsidRPr="004B00D9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Art. 1º</w:t>
      </w:r>
      <w:r w:rsidR="00BA4481" w:rsidRPr="004B00D9">
        <w:rPr>
          <w:rFonts w:ascii="Calibri" w:hAnsi="Calibri" w:cs="Calibri"/>
          <w:b/>
          <w:sz w:val="24"/>
          <w:szCs w:val="24"/>
        </w:rPr>
        <w:t>.</w:t>
      </w:r>
      <w:r w:rsidRPr="004B00D9">
        <w:rPr>
          <w:rFonts w:ascii="Calibri" w:hAnsi="Calibri" w:cs="Calibri"/>
          <w:sz w:val="24"/>
          <w:szCs w:val="24"/>
        </w:rPr>
        <w:t xml:space="preserve"> Fica instituído o </w:t>
      </w:r>
      <w:r w:rsidR="0057674B" w:rsidRPr="004B00D9">
        <w:rPr>
          <w:rFonts w:ascii="Calibri" w:hAnsi="Calibri" w:cs="Calibri"/>
          <w:sz w:val="24"/>
          <w:szCs w:val="24"/>
        </w:rPr>
        <w:t>Plano de Municipal de políticas públicas para o Turismo</w:t>
      </w:r>
      <w:r w:rsidRPr="004B00D9">
        <w:rPr>
          <w:rFonts w:ascii="Calibri" w:hAnsi="Calibri" w:cs="Calibri"/>
          <w:sz w:val="24"/>
          <w:szCs w:val="24"/>
        </w:rPr>
        <w:t xml:space="preserve">, composto por </w:t>
      </w:r>
      <w:r w:rsidR="00AD02D0" w:rsidRPr="004B00D9">
        <w:rPr>
          <w:rFonts w:ascii="Calibri" w:hAnsi="Calibri" w:cs="Calibri"/>
          <w:sz w:val="24"/>
          <w:szCs w:val="24"/>
        </w:rPr>
        <w:t>30 (trinta)</w:t>
      </w:r>
      <w:r w:rsidRPr="004B00D9">
        <w:rPr>
          <w:rFonts w:ascii="Calibri" w:hAnsi="Calibri" w:cs="Calibri"/>
          <w:sz w:val="24"/>
          <w:szCs w:val="24"/>
        </w:rPr>
        <w:t xml:space="preserve"> diretrizes, para o período compreendido entre os anos de 2018 e 2021, a partir dos encaminhamentos propostos pela </w:t>
      </w:r>
      <w:r w:rsidR="0057674B" w:rsidRPr="004B00D9">
        <w:rPr>
          <w:rFonts w:ascii="Calibri" w:hAnsi="Calibri" w:cs="Calibri"/>
          <w:sz w:val="24"/>
          <w:szCs w:val="24"/>
        </w:rPr>
        <w:t>II Conferência Municipal de Turismo</w:t>
      </w:r>
      <w:r w:rsidRPr="004B00D9">
        <w:rPr>
          <w:rFonts w:ascii="Calibri" w:hAnsi="Calibri" w:cs="Calibri"/>
          <w:sz w:val="24"/>
          <w:szCs w:val="24"/>
        </w:rPr>
        <w:t>, conforme Anexo I que é parte integrante da presente lei.</w:t>
      </w:r>
    </w:p>
    <w:p w:rsidR="00F81951" w:rsidRPr="004B00D9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Parágrafo único.</w:t>
      </w:r>
      <w:r w:rsidRPr="004B00D9">
        <w:rPr>
          <w:rFonts w:ascii="Calibri" w:hAnsi="Calibri" w:cs="Calibri"/>
          <w:sz w:val="24"/>
          <w:szCs w:val="24"/>
        </w:rPr>
        <w:t xml:space="preserve"> O </w:t>
      </w:r>
      <w:r w:rsidR="0057674B" w:rsidRPr="004B00D9">
        <w:rPr>
          <w:rFonts w:ascii="Calibri" w:hAnsi="Calibri" w:cs="Calibri"/>
          <w:sz w:val="24"/>
          <w:szCs w:val="24"/>
        </w:rPr>
        <w:t>Plano de Municipal de políticas públicas para o Turismo</w:t>
      </w:r>
      <w:r w:rsidRPr="004B00D9">
        <w:rPr>
          <w:rFonts w:ascii="Calibri" w:hAnsi="Calibri" w:cs="Calibri"/>
          <w:sz w:val="24"/>
          <w:szCs w:val="24"/>
        </w:rPr>
        <w:t xml:space="preserve"> poderá ser atualizado ou alterado mediante nova </w:t>
      </w:r>
      <w:r w:rsidR="007F729E" w:rsidRPr="004B00D9">
        <w:rPr>
          <w:rFonts w:ascii="Calibri" w:hAnsi="Calibri" w:cs="Calibri"/>
          <w:sz w:val="24"/>
          <w:szCs w:val="24"/>
        </w:rPr>
        <w:t>Conferência Municipal d</w:t>
      </w:r>
      <w:r w:rsidR="0057674B" w:rsidRPr="004B00D9">
        <w:rPr>
          <w:rFonts w:ascii="Calibri" w:hAnsi="Calibri" w:cs="Calibri"/>
          <w:sz w:val="24"/>
          <w:szCs w:val="24"/>
        </w:rPr>
        <w:t>e Turismo</w:t>
      </w:r>
      <w:r w:rsidRPr="004B00D9">
        <w:rPr>
          <w:rFonts w:ascii="Calibri" w:hAnsi="Calibri" w:cs="Calibri"/>
          <w:sz w:val="24"/>
          <w:szCs w:val="24"/>
        </w:rPr>
        <w:t>.</w:t>
      </w:r>
    </w:p>
    <w:p w:rsidR="00F81951" w:rsidRPr="004B00D9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Art. 2º</w:t>
      </w:r>
      <w:r w:rsidR="00BA4481" w:rsidRPr="004B00D9">
        <w:rPr>
          <w:rFonts w:ascii="Calibri" w:hAnsi="Calibri" w:cs="Calibri"/>
          <w:b/>
          <w:sz w:val="24"/>
          <w:szCs w:val="24"/>
        </w:rPr>
        <w:t>.</w:t>
      </w:r>
      <w:r w:rsidRPr="004B00D9">
        <w:rPr>
          <w:rFonts w:ascii="Calibri" w:hAnsi="Calibri" w:cs="Calibri"/>
          <w:sz w:val="24"/>
          <w:szCs w:val="24"/>
        </w:rPr>
        <w:t xml:space="preserve"> As diretrizes e resoluções da </w:t>
      </w:r>
      <w:r w:rsidR="0057674B" w:rsidRPr="004B00D9">
        <w:rPr>
          <w:rFonts w:ascii="Calibri" w:hAnsi="Calibri" w:cs="Calibri"/>
          <w:sz w:val="24"/>
          <w:szCs w:val="24"/>
        </w:rPr>
        <w:t>II Conferência Municipal de Turismo</w:t>
      </w:r>
      <w:r w:rsidRPr="004B00D9">
        <w:rPr>
          <w:rFonts w:ascii="Calibri" w:hAnsi="Calibri" w:cs="Calibri"/>
          <w:sz w:val="24"/>
          <w:szCs w:val="24"/>
        </w:rPr>
        <w:t xml:space="preserve">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F81951" w:rsidRPr="004B00D9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Art. 3º</w:t>
      </w:r>
      <w:r w:rsidRPr="004B00D9">
        <w:rPr>
          <w:rFonts w:ascii="Calibri" w:hAnsi="Calibri" w:cs="Calibri"/>
          <w:sz w:val="24"/>
          <w:szCs w:val="24"/>
        </w:rPr>
        <w:t xml:space="preserve"> A execução do </w:t>
      </w:r>
      <w:r w:rsidR="0057674B" w:rsidRPr="004B00D9">
        <w:rPr>
          <w:rFonts w:ascii="Calibri" w:hAnsi="Calibri" w:cs="Calibri"/>
          <w:sz w:val="24"/>
          <w:szCs w:val="24"/>
        </w:rPr>
        <w:t>Plano de Municipal de políticas públicas para o Turismo</w:t>
      </w:r>
      <w:r w:rsidRPr="004B00D9">
        <w:rPr>
          <w:rFonts w:ascii="Calibri" w:hAnsi="Calibri" w:cs="Calibri"/>
          <w:sz w:val="24"/>
          <w:szCs w:val="24"/>
        </w:rPr>
        <w:t xml:space="preserve"> será realizada de forma gradativa, contínua e transversal, sob a articulação da </w:t>
      </w:r>
      <w:r w:rsidR="00BA4481" w:rsidRPr="004B00D9">
        <w:rPr>
          <w:rFonts w:ascii="Calibri" w:hAnsi="Calibri" w:cs="Calibri"/>
          <w:sz w:val="24"/>
          <w:szCs w:val="24"/>
        </w:rPr>
        <w:t>S</w:t>
      </w:r>
      <w:r w:rsidR="00831C4E" w:rsidRPr="004B00D9">
        <w:rPr>
          <w:rFonts w:ascii="Calibri" w:hAnsi="Calibri" w:cs="Calibri"/>
          <w:sz w:val="24"/>
          <w:szCs w:val="24"/>
        </w:rPr>
        <w:t>ecretaria Municipal d</w:t>
      </w:r>
      <w:r w:rsidR="0057674B" w:rsidRPr="004B00D9">
        <w:rPr>
          <w:rFonts w:ascii="Calibri" w:hAnsi="Calibri" w:cs="Calibri"/>
          <w:sz w:val="24"/>
          <w:szCs w:val="24"/>
        </w:rPr>
        <w:t>o Trabalho e Desenvolvimento Econômico</w:t>
      </w:r>
      <w:r w:rsidRPr="004B00D9">
        <w:rPr>
          <w:rFonts w:ascii="Calibri" w:hAnsi="Calibri" w:cs="Calibri"/>
          <w:sz w:val="24"/>
          <w:szCs w:val="24"/>
        </w:rPr>
        <w:t>, e as despesas com a sua execução ocorrerão por conta das dotações orçamentárias das secretarias afins, suplementadas, se necessário, e conforme a legislação em vigor.</w:t>
      </w:r>
    </w:p>
    <w:p w:rsidR="00F81951" w:rsidRPr="004B00D9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Art. 4º</w:t>
      </w:r>
      <w:r w:rsidR="00BA4481" w:rsidRPr="004B00D9">
        <w:rPr>
          <w:rFonts w:ascii="Calibri" w:hAnsi="Calibri" w:cs="Calibri"/>
          <w:sz w:val="24"/>
          <w:szCs w:val="24"/>
        </w:rPr>
        <w:t>.</w:t>
      </w:r>
      <w:r w:rsidRPr="004B00D9">
        <w:rPr>
          <w:rFonts w:ascii="Calibri" w:hAnsi="Calibri" w:cs="Calibri"/>
          <w:sz w:val="24"/>
          <w:szCs w:val="24"/>
        </w:rPr>
        <w:t xml:space="preserve"> A execução de despesas de investimentos, relacionadas às diretrizes ora propostas, será objeto de discussão nas plenárias anuais do Orçamento Participativo.</w:t>
      </w:r>
    </w:p>
    <w:p w:rsidR="00F81951" w:rsidRPr="004B00D9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lastRenderedPageBreak/>
        <w:t>Art. 5º</w:t>
      </w:r>
      <w:r w:rsidR="00BA4481" w:rsidRPr="004B00D9">
        <w:rPr>
          <w:rFonts w:ascii="Calibri" w:hAnsi="Calibri" w:cs="Calibri"/>
          <w:b/>
          <w:sz w:val="24"/>
          <w:szCs w:val="24"/>
        </w:rPr>
        <w:t>.</w:t>
      </w:r>
      <w:r w:rsidRPr="004B00D9">
        <w:rPr>
          <w:rFonts w:ascii="Calibri" w:hAnsi="Calibri" w:cs="Calibri"/>
          <w:sz w:val="24"/>
          <w:szCs w:val="24"/>
        </w:rPr>
        <w:t xml:space="preserve"> Esta lei será regulamentada, no que couber, por ato próprio do Chefe do Poder Executivo.</w:t>
      </w:r>
    </w:p>
    <w:p w:rsidR="00032DD1" w:rsidRPr="004B00D9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Art. 6º</w:t>
      </w:r>
      <w:r w:rsidR="00BA4481" w:rsidRPr="004B00D9">
        <w:rPr>
          <w:rFonts w:ascii="Calibri" w:hAnsi="Calibri" w:cs="Calibri"/>
          <w:b/>
          <w:sz w:val="24"/>
          <w:szCs w:val="24"/>
        </w:rPr>
        <w:t>.</w:t>
      </w:r>
      <w:r w:rsidRPr="004B00D9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BA4481" w:rsidRPr="004B00D9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PREFEITUR</w:t>
      </w:r>
      <w:r w:rsidR="00612589" w:rsidRPr="004B00D9">
        <w:rPr>
          <w:rFonts w:ascii="Calibri" w:hAnsi="Calibri" w:cs="Calibri"/>
          <w:b/>
          <w:sz w:val="24"/>
          <w:szCs w:val="24"/>
        </w:rPr>
        <w:t>A</w:t>
      </w:r>
      <w:r w:rsidRPr="004B00D9">
        <w:rPr>
          <w:rFonts w:ascii="Calibri" w:hAnsi="Calibri" w:cs="Calibri"/>
          <w:b/>
          <w:sz w:val="24"/>
          <w:szCs w:val="24"/>
        </w:rPr>
        <w:t xml:space="preserve"> MUNICIPAL DE ARARAQUARA, aos </w:t>
      </w:r>
      <w:r w:rsidR="004B00D9" w:rsidRPr="004B00D9">
        <w:rPr>
          <w:rFonts w:ascii="Calibri" w:hAnsi="Calibri" w:cs="Calibri"/>
          <w:b/>
          <w:sz w:val="24"/>
          <w:szCs w:val="24"/>
        </w:rPr>
        <w:t>22</w:t>
      </w:r>
      <w:r w:rsidRPr="004B00D9">
        <w:rPr>
          <w:rFonts w:ascii="Calibri" w:hAnsi="Calibri" w:cs="Calibri"/>
          <w:b/>
          <w:sz w:val="24"/>
          <w:szCs w:val="24"/>
        </w:rPr>
        <w:t xml:space="preserve"> (</w:t>
      </w:r>
      <w:r w:rsidR="004B00D9" w:rsidRPr="004B00D9">
        <w:rPr>
          <w:rFonts w:ascii="Calibri" w:hAnsi="Calibri" w:cs="Calibri"/>
          <w:b/>
          <w:sz w:val="24"/>
          <w:szCs w:val="24"/>
        </w:rPr>
        <w:t>vinte e dois</w:t>
      </w:r>
      <w:r w:rsidRPr="004B00D9">
        <w:rPr>
          <w:rFonts w:ascii="Calibri" w:hAnsi="Calibri" w:cs="Calibri"/>
          <w:b/>
          <w:sz w:val="24"/>
          <w:szCs w:val="24"/>
        </w:rPr>
        <w:t xml:space="preserve">) dias do mês de </w:t>
      </w:r>
      <w:r w:rsidR="004B00D9" w:rsidRPr="004B00D9">
        <w:rPr>
          <w:rFonts w:ascii="Calibri" w:hAnsi="Calibri" w:cs="Calibri"/>
          <w:b/>
          <w:sz w:val="24"/>
          <w:szCs w:val="24"/>
        </w:rPr>
        <w:t>maio</w:t>
      </w:r>
      <w:r w:rsidRPr="004B00D9">
        <w:rPr>
          <w:rFonts w:ascii="Calibri" w:hAnsi="Calibri" w:cs="Calibri"/>
          <w:b/>
          <w:sz w:val="24"/>
          <w:szCs w:val="24"/>
        </w:rPr>
        <w:t xml:space="preserve"> do ano de </w:t>
      </w:r>
      <w:r w:rsidR="004B00D9" w:rsidRPr="004B00D9">
        <w:rPr>
          <w:rFonts w:ascii="Calibri" w:hAnsi="Calibri" w:cs="Calibri"/>
          <w:b/>
          <w:sz w:val="24"/>
          <w:szCs w:val="24"/>
        </w:rPr>
        <w:t>2018</w:t>
      </w:r>
      <w:r w:rsidRPr="004B00D9">
        <w:rPr>
          <w:rFonts w:ascii="Calibri" w:hAnsi="Calibri" w:cs="Calibri"/>
          <w:b/>
          <w:sz w:val="24"/>
          <w:szCs w:val="24"/>
        </w:rPr>
        <w:t xml:space="preserve"> (</w:t>
      </w:r>
      <w:r w:rsidR="004B00D9" w:rsidRPr="004B00D9">
        <w:rPr>
          <w:rFonts w:ascii="Calibri" w:hAnsi="Calibri" w:cs="Calibri"/>
          <w:b/>
          <w:sz w:val="24"/>
          <w:szCs w:val="24"/>
        </w:rPr>
        <w:t>dois mil e dezoito</w:t>
      </w:r>
      <w:r w:rsidRPr="004B00D9">
        <w:rPr>
          <w:rFonts w:ascii="Calibri" w:hAnsi="Calibri" w:cs="Calibri"/>
          <w:b/>
          <w:sz w:val="24"/>
          <w:szCs w:val="24"/>
        </w:rPr>
        <w:t>).</w:t>
      </w:r>
    </w:p>
    <w:p w:rsidR="00BA4481" w:rsidRPr="004B00D9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EDINHO SILVA</w:t>
      </w:r>
    </w:p>
    <w:p w:rsidR="00081F7C" w:rsidRPr="004B00D9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sz w:val="24"/>
          <w:szCs w:val="24"/>
        </w:rPr>
        <w:t>- Prefeito Municipal -</w:t>
      </w:r>
    </w:p>
    <w:p w:rsidR="009E71ED" w:rsidRPr="004B00D9" w:rsidRDefault="00081F7C" w:rsidP="004B00D9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sz w:val="24"/>
          <w:szCs w:val="24"/>
        </w:rPr>
        <w:br w:type="page"/>
      </w:r>
      <w:r w:rsidR="009E71ED" w:rsidRPr="004B00D9">
        <w:rPr>
          <w:rFonts w:ascii="Calibri" w:hAnsi="Calibri" w:cs="Calibri"/>
          <w:b/>
          <w:sz w:val="24"/>
          <w:szCs w:val="24"/>
        </w:rPr>
        <w:lastRenderedPageBreak/>
        <w:t xml:space="preserve">DIRETRIZES/RESOLUÇÕES DA </w:t>
      </w:r>
    </w:p>
    <w:p w:rsidR="009E71ED" w:rsidRPr="004B00D9" w:rsidRDefault="0057674B" w:rsidP="0057674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II CONFERÊNCIA MUNICIPAL DE TURISMO</w:t>
      </w:r>
    </w:p>
    <w:p w:rsidR="009E71ED" w:rsidRPr="004B00D9" w:rsidRDefault="009E71ED" w:rsidP="0057674B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9C10FE" w:rsidRPr="004B00D9" w:rsidRDefault="009C10FE" w:rsidP="0057674B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3D2363" w:rsidRPr="004B00D9" w:rsidRDefault="003D2363" w:rsidP="0057674B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9E71ED" w:rsidRPr="004B00D9" w:rsidRDefault="009E71ED" w:rsidP="003D236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CAPÍTULO I</w:t>
      </w:r>
    </w:p>
    <w:p w:rsidR="0057674B" w:rsidRPr="004B00D9" w:rsidRDefault="0057674B" w:rsidP="003D2363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4B00D9">
        <w:rPr>
          <w:rFonts w:ascii="Calibri" w:hAnsi="Calibri"/>
          <w:b/>
          <w:sz w:val="24"/>
          <w:szCs w:val="24"/>
        </w:rPr>
        <w:t>TURISMO RURAL E HOTEIS FAZENDAS</w:t>
      </w:r>
    </w:p>
    <w:p w:rsidR="003D2363" w:rsidRPr="004B00D9" w:rsidRDefault="003D2363" w:rsidP="003D2363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Continuar a Sinalização Turística que contemplem os equipamentos turísticos urbanos, rurais e dos assentamentos. Prefeitura / Governo do Estado (MIT - Municípios de Interesse Turístico)</w:t>
      </w:r>
      <w:r w:rsidR="00BC6B9A" w:rsidRPr="004B00D9">
        <w:rPr>
          <w:rFonts w:cs="Arial"/>
          <w:sz w:val="24"/>
          <w:szCs w:val="24"/>
        </w:rPr>
        <w:t xml:space="preserve"> e</w:t>
      </w:r>
      <w:r w:rsidRPr="004B00D9">
        <w:rPr>
          <w:rFonts w:cs="Arial"/>
          <w:sz w:val="24"/>
          <w:szCs w:val="24"/>
        </w:rPr>
        <w:t xml:space="preserve"> Governo Federal;</w:t>
      </w:r>
    </w:p>
    <w:p w:rsidR="0057674B" w:rsidRPr="004B00D9" w:rsidRDefault="0057674B" w:rsidP="003D2363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Continuar as instalações dos portais das entradas da cidade e assentamentos rurais. Prefeitura / Governo do Estado (MIT - Municípios de Interesse Turístico)</w:t>
      </w:r>
      <w:r w:rsidR="00BC6B9A" w:rsidRPr="004B00D9">
        <w:rPr>
          <w:rFonts w:cs="Arial"/>
          <w:sz w:val="24"/>
          <w:szCs w:val="24"/>
        </w:rPr>
        <w:t xml:space="preserve"> e</w:t>
      </w:r>
      <w:r w:rsidRPr="004B00D9">
        <w:rPr>
          <w:rFonts w:cs="Arial"/>
          <w:sz w:val="24"/>
          <w:szCs w:val="24"/>
        </w:rPr>
        <w:t xml:space="preserve"> Governo Federal;</w:t>
      </w:r>
    </w:p>
    <w:p w:rsidR="0057674B" w:rsidRPr="004B00D9" w:rsidRDefault="0057674B" w:rsidP="003D2363">
      <w:pPr>
        <w:pStyle w:val="PargrafodaLista"/>
        <w:spacing w:after="0"/>
        <w:ind w:left="426"/>
        <w:jc w:val="both"/>
        <w:rPr>
          <w:rFonts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Implantar o CIT - Centro de Informação Turística e PIT - P</w:t>
      </w:r>
      <w:r w:rsidR="00FF4F8B" w:rsidRPr="004B00D9">
        <w:rPr>
          <w:rFonts w:cs="Arial"/>
          <w:sz w:val="24"/>
          <w:szCs w:val="24"/>
        </w:rPr>
        <w:t xml:space="preserve">osto de Informações Turísticas, inclusive com recursos digitais. </w:t>
      </w:r>
      <w:r w:rsidRPr="004B00D9">
        <w:rPr>
          <w:rFonts w:cs="Arial"/>
          <w:sz w:val="24"/>
          <w:szCs w:val="24"/>
        </w:rPr>
        <w:t>Prefeitura / Governo do Estado (MIT - Municípios de Interesse Turístico)</w:t>
      </w:r>
      <w:r w:rsidR="00406104" w:rsidRPr="004B00D9">
        <w:rPr>
          <w:rFonts w:cs="Arial"/>
          <w:sz w:val="24"/>
          <w:szCs w:val="24"/>
        </w:rPr>
        <w:t xml:space="preserve"> </w:t>
      </w:r>
      <w:r w:rsidR="00BC6B9A" w:rsidRPr="004B00D9">
        <w:rPr>
          <w:rFonts w:cs="Arial"/>
          <w:sz w:val="24"/>
          <w:szCs w:val="24"/>
        </w:rPr>
        <w:t>e</w:t>
      </w:r>
      <w:r w:rsidRPr="004B00D9">
        <w:rPr>
          <w:rFonts w:cs="Arial"/>
          <w:sz w:val="24"/>
          <w:szCs w:val="24"/>
        </w:rPr>
        <w:t xml:space="preserve"> Governo Federal;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Fortalecer o Circuito Turístico Rural através de Parceria Público Privada para infraestrutura básica em áreas públicas;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Captar recursos financeiros, qualificar e divulgar o fortalecimento do setor turístico através de parcerias P</w:t>
      </w:r>
      <w:r w:rsidR="003D2363" w:rsidRPr="004B00D9">
        <w:rPr>
          <w:rFonts w:cs="Arial"/>
          <w:sz w:val="24"/>
          <w:szCs w:val="24"/>
        </w:rPr>
        <w:t>ú</w:t>
      </w:r>
      <w:r w:rsidRPr="004B00D9">
        <w:rPr>
          <w:rFonts w:cs="Arial"/>
          <w:sz w:val="24"/>
          <w:szCs w:val="24"/>
        </w:rPr>
        <w:t>blica Privada e com entidades institucionais por meio de assessoria do SESC, SEBRAE, SENAR, SENAC, Sindicato Rural, SINHORES, Fundação, ITESP, Universidades e outras entidades;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Articular com as forças de segurança pública para intensificação de segurança em roteiros turísticos rurais com objetivo da segurança ao turista e comunidade local;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Fortalecer as associações que desenvolvem projetos de promoção das manifestações culturais e populares, com o resgate de identidade rural através de políticas públicas de economia solidária;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Fomentar pontos de comercialização e promoção dos produtos e atividades das associações com parcerias público privadas;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 xml:space="preserve">Articular para municipalizar o Casarão do Assentamento Bela Vista e sua revitalização com parceria pública privada, transformando em um centro de </w:t>
      </w:r>
      <w:r w:rsidRPr="004B00D9">
        <w:rPr>
          <w:rFonts w:cs="Arial"/>
          <w:sz w:val="24"/>
          <w:szCs w:val="24"/>
        </w:rPr>
        <w:lastRenderedPageBreak/>
        <w:t>manifestações culturais gastronômicas, artesanais e outras, de produção tradicional;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Estudo para construção de uma ciclovia que ligue a área urbana aos assentamentos Bela Vista, Monte Alegre e Bueno de Andrada;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Incluir na Estação Ferroviária de Araraquara um espaço para divulgação e comercialização de produtos do campo (gastronômico e artesanato);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Criar roteiros turísticos culturais e ecológicos com parceria público privado;</w:t>
      </w:r>
    </w:p>
    <w:p w:rsidR="0057674B" w:rsidRPr="004B00D9" w:rsidRDefault="0057674B" w:rsidP="003D2363">
      <w:pPr>
        <w:pStyle w:val="PargrafodaLista"/>
        <w:spacing w:after="0"/>
        <w:ind w:left="426"/>
        <w:jc w:val="both"/>
        <w:rPr>
          <w:sz w:val="24"/>
          <w:szCs w:val="24"/>
        </w:rPr>
      </w:pPr>
    </w:p>
    <w:p w:rsidR="001F685F" w:rsidRPr="004B00D9" w:rsidRDefault="001F685F" w:rsidP="003D2363">
      <w:pPr>
        <w:pStyle w:val="PargrafodaLista"/>
        <w:spacing w:after="0"/>
        <w:ind w:firstLine="3402"/>
        <w:rPr>
          <w:sz w:val="24"/>
          <w:szCs w:val="24"/>
        </w:rPr>
      </w:pPr>
    </w:p>
    <w:p w:rsidR="001F685F" w:rsidRPr="004B00D9" w:rsidRDefault="001F685F" w:rsidP="003D2363">
      <w:pPr>
        <w:pStyle w:val="PargrafodaLista"/>
        <w:spacing w:after="0"/>
        <w:ind w:firstLine="3402"/>
        <w:rPr>
          <w:sz w:val="24"/>
          <w:szCs w:val="24"/>
        </w:rPr>
      </w:pPr>
    </w:p>
    <w:p w:rsidR="001F685F" w:rsidRPr="004B00D9" w:rsidRDefault="0057674B" w:rsidP="003D236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CAPÍTULO II</w:t>
      </w:r>
    </w:p>
    <w:p w:rsidR="0057674B" w:rsidRPr="004B00D9" w:rsidRDefault="0057674B" w:rsidP="003D2363">
      <w:pPr>
        <w:jc w:val="center"/>
        <w:rPr>
          <w:rFonts w:ascii="Calibri" w:hAnsi="Calibri" w:cs="Arial"/>
          <w:b/>
          <w:sz w:val="24"/>
          <w:szCs w:val="24"/>
        </w:rPr>
      </w:pPr>
      <w:r w:rsidRPr="004B00D9">
        <w:rPr>
          <w:rFonts w:ascii="Calibri" w:hAnsi="Calibri" w:cs="Arial"/>
          <w:b/>
          <w:sz w:val="24"/>
          <w:szCs w:val="24"/>
        </w:rPr>
        <w:t>TURISMO RELIGIOSO E HISTÓRICO</w:t>
      </w:r>
    </w:p>
    <w:p w:rsidR="001F685F" w:rsidRPr="004B00D9" w:rsidRDefault="001F685F" w:rsidP="003D2363">
      <w:pPr>
        <w:pStyle w:val="PargrafodaLista"/>
        <w:spacing w:after="0"/>
        <w:rPr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4B00D9">
        <w:rPr>
          <w:rFonts w:cs="Arial"/>
          <w:color w:val="000000"/>
          <w:sz w:val="24"/>
          <w:szCs w:val="24"/>
        </w:rPr>
        <w:t xml:space="preserve">Propor a elaboração de um Calendário de Eventos Religiosos e Históricos que possam ser gerenciados </w:t>
      </w:r>
      <w:r w:rsidRPr="004B00D9">
        <w:rPr>
          <w:rFonts w:cs="Arial"/>
          <w:sz w:val="24"/>
          <w:szCs w:val="24"/>
        </w:rPr>
        <w:t>através da Secretaria do Trabalho e Desenvolvimento Econômico / Coordenadoria de Comercio, Turismo e Prestação de Serviço, Secretaria de Cultura / FUNDART e COMTUR, com o intuito de fortalecer o desenvolvimento do setor;</w:t>
      </w:r>
    </w:p>
    <w:p w:rsidR="0057674B" w:rsidRPr="004B00D9" w:rsidRDefault="0057674B" w:rsidP="003D2363">
      <w:pPr>
        <w:pStyle w:val="PargrafodaLista"/>
        <w:spacing w:after="0"/>
        <w:ind w:left="426"/>
        <w:jc w:val="both"/>
        <w:rPr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color w:val="000000"/>
          <w:sz w:val="24"/>
          <w:szCs w:val="24"/>
        </w:rPr>
        <w:t xml:space="preserve">Criar por meio de </w:t>
      </w:r>
      <w:r w:rsidRPr="004B00D9">
        <w:rPr>
          <w:rFonts w:cs="Arial"/>
          <w:sz w:val="24"/>
          <w:szCs w:val="24"/>
        </w:rPr>
        <w:t>parcerias p</w:t>
      </w:r>
      <w:r w:rsidR="00406104" w:rsidRPr="004B00D9">
        <w:rPr>
          <w:rFonts w:cs="Arial"/>
          <w:sz w:val="24"/>
          <w:szCs w:val="24"/>
        </w:rPr>
        <w:t>ú</w:t>
      </w:r>
      <w:r w:rsidRPr="004B00D9">
        <w:rPr>
          <w:rFonts w:cs="Arial"/>
          <w:sz w:val="24"/>
          <w:szCs w:val="24"/>
        </w:rPr>
        <w:t xml:space="preserve">blico privada ações que desenvolvam </w:t>
      </w:r>
      <w:r w:rsidRPr="004B00D9">
        <w:rPr>
          <w:rFonts w:cs="Arial"/>
          <w:color w:val="000000"/>
          <w:sz w:val="24"/>
          <w:szCs w:val="24"/>
        </w:rPr>
        <w:t xml:space="preserve">o Circuito Tour - Edificações Religiosas (Igrejas, Dioceses, Capelas); 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4B00D9">
        <w:rPr>
          <w:rFonts w:cs="Arial"/>
          <w:color w:val="000000"/>
          <w:sz w:val="24"/>
          <w:szCs w:val="24"/>
        </w:rPr>
        <w:t>Propor a abertura dos Museus aos Domingos e Feriados;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4B00D9">
        <w:rPr>
          <w:rFonts w:cs="Arial"/>
          <w:color w:val="000000"/>
          <w:sz w:val="24"/>
          <w:szCs w:val="24"/>
        </w:rPr>
        <w:t>Criar um Roteiro de Turismo Histórico que contemplem o Parque Infantil e Chácara Sapucaia;</w:t>
      </w:r>
    </w:p>
    <w:p w:rsidR="0057674B" w:rsidRPr="004B00D9" w:rsidRDefault="0057674B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Propor um concurso denominado "Descubra os Pontos Turísticos de Araraquara" envolvendo todas as Escolas instaladas em Araraquara. (Exemplo: Onde você levaria um parente que viria te visitar em Araraquara? E porquê?);</w:t>
      </w:r>
    </w:p>
    <w:p w:rsidR="0057674B" w:rsidRPr="004B00D9" w:rsidRDefault="0057674B" w:rsidP="003D2363">
      <w:pPr>
        <w:pStyle w:val="PargrafodaLista"/>
        <w:spacing w:after="0"/>
        <w:ind w:left="426"/>
        <w:jc w:val="both"/>
        <w:rPr>
          <w:sz w:val="24"/>
          <w:szCs w:val="24"/>
        </w:rPr>
      </w:pPr>
    </w:p>
    <w:p w:rsidR="003D2363" w:rsidRPr="004B00D9" w:rsidRDefault="003D2363" w:rsidP="003D2363">
      <w:pPr>
        <w:pStyle w:val="PargrafodaLista"/>
        <w:spacing w:after="0"/>
        <w:ind w:left="426"/>
        <w:jc w:val="both"/>
        <w:rPr>
          <w:sz w:val="24"/>
          <w:szCs w:val="24"/>
        </w:rPr>
      </w:pPr>
    </w:p>
    <w:p w:rsidR="003D2363" w:rsidRPr="004B00D9" w:rsidRDefault="003D2363" w:rsidP="003D2363">
      <w:pPr>
        <w:pStyle w:val="PargrafodaLista"/>
        <w:spacing w:after="0"/>
        <w:ind w:left="426"/>
        <w:jc w:val="both"/>
        <w:rPr>
          <w:sz w:val="24"/>
          <w:szCs w:val="24"/>
        </w:rPr>
      </w:pPr>
    </w:p>
    <w:p w:rsidR="003D2363" w:rsidRPr="004B00D9" w:rsidRDefault="003D2363" w:rsidP="003D2363">
      <w:pPr>
        <w:pStyle w:val="PargrafodaLista"/>
        <w:spacing w:after="0"/>
        <w:ind w:left="426"/>
        <w:jc w:val="both"/>
        <w:rPr>
          <w:sz w:val="24"/>
          <w:szCs w:val="24"/>
        </w:rPr>
      </w:pPr>
    </w:p>
    <w:p w:rsidR="0060515C" w:rsidRPr="004B00D9" w:rsidRDefault="0060515C" w:rsidP="003D236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F685F" w:rsidRPr="004B00D9" w:rsidRDefault="001F685F" w:rsidP="003D236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CAPÍTULO III</w:t>
      </w:r>
    </w:p>
    <w:p w:rsidR="0057674B" w:rsidRPr="004B00D9" w:rsidRDefault="0057674B" w:rsidP="003D2363">
      <w:pPr>
        <w:jc w:val="center"/>
        <w:rPr>
          <w:rFonts w:ascii="Calibri" w:hAnsi="Calibri" w:cs="Arial"/>
          <w:b/>
          <w:sz w:val="24"/>
          <w:szCs w:val="24"/>
        </w:rPr>
      </w:pPr>
      <w:r w:rsidRPr="004B00D9">
        <w:rPr>
          <w:rFonts w:ascii="Calibri" w:hAnsi="Calibri" w:cs="Arial"/>
          <w:b/>
          <w:sz w:val="24"/>
          <w:szCs w:val="24"/>
        </w:rPr>
        <w:lastRenderedPageBreak/>
        <w:t>TURISMO DE EVENTOS</w:t>
      </w:r>
    </w:p>
    <w:p w:rsidR="00315751" w:rsidRPr="004B00D9" w:rsidRDefault="0057674B" w:rsidP="003D2363">
      <w:pPr>
        <w:jc w:val="center"/>
        <w:rPr>
          <w:rFonts w:ascii="Calibri" w:hAnsi="Calibri" w:cs="Arial"/>
          <w:b/>
          <w:sz w:val="24"/>
          <w:szCs w:val="24"/>
        </w:rPr>
      </w:pPr>
      <w:r w:rsidRPr="004B00D9">
        <w:rPr>
          <w:rFonts w:ascii="Calibri" w:hAnsi="Calibri" w:cs="Arial"/>
          <w:b/>
          <w:sz w:val="24"/>
          <w:szCs w:val="24"/>
        </w:rPr>
        <w:t>(NEGÓCIOS, CULTURA, ESPORTES E LAZER)</w:t>
      </w:r>
    </w:p>
    <w:p w:rsidR="0057674B" w:rsidRPr="004B00D9" w:rsidRDefault="0057674B" w:rsidP="003D2363">
      <w:pPr>
        <w:jc w:val="center"/>
        <w:rPr>
          <w:rFonts w:ascii="Calibri" w:hAnsi="Calibri" w:cs="Calibri"/>
          <w:b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Fortalecer a atração de eventos de negócios, cultura, esporte e lazer no município, através de ações que envolvam parcerias publica privada;</w:t>
      </w:r>
    </w:p>
    <w:p w:rsidR="0057674B" w:rsidRPr="004B00D9" w:rsidRDefault="0057674B" w:rsidP="003D2363">
      <w:pPr>
        <w:pStyle w:val="PargrafodaLista"/>
        <w:spacing w:after="0"/>
        <w:ind w:left="426"/>
        <w:jc w:val="both"/>
        <w:rPr>
          <w:rFonts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Propor a inclusão no Plano Diretor do Município à restrição de autorização de novos condomínios residenciais no entorno do complexo do CEAR e da Arena da Fonte;</w:t>
      </w:r>
    </w:p>
    <w:p w:rsidR="0057674B" w:rsidRPr="004B00D9" w:rsidRDefault="0057674B" w:rsidP="003D2363">
      <w:pPr>
        <w:pStyle w:val="PargrafodaLista"/>
        <w:spacing w:after="0"/>
        <w:rPr>
          <w:rFonts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Revisar, atualizar e divulgar o inventário turístico do município com elaboração do calendário de eventos, através de ações que envolvam parcerias publica privada;</w:t>
      </w:r>
    </w:p>
    <w:p w:rsidR="003D2363" w:rsidRPr="004B00D9" w:rsidRDefault="003D2363" w:rsidP="003D2363">
      <w:pPr>
        <w:pStyle w:val="PargrafodaLista"/>
        <w:spacing w:after="0"/>
        <w:rPr>
          <w:rFonts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Fortalecer a interação do Trade Turístico através da Secretaria do Trabalho e Desenvolvimento Econômico / Coordenadoria de Comercio, Turismo e Prestação de Serviço e COMTUR;</w:t>
      </w:r>
    </w:p>
    <w:p w:rsidR="003D2363" w:rsidRPr="004B00D9" w:rsidRDefault="003D2363" w:rsidP="003D2363">
      <w:pPr>
        <w:pStyle w:val="PargrafodaLista"/>
        <w:spacing w:after="0"/>
        <w:rPr>
          <w:rFonts w:cs="Arial"/>
          <w:sz w:val="24"/>
          <w:szCs w:val="24"/>
        </w:rPr>
      </w:pPr>
    </w:p>
    <w:p w:rsidR="0057674B" w:rsidRPr="004B00D9" w:rsidRDefault="0057674B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Fortalecer a indicação no Plano Diretor do Município a área instalada o Complexo de Eventos (CEAR / ARENA e outras) como área prioritária para realização de eventos no município;</w:t>
      </w:r>
    </w:p>
    <w:p w:rsidR="0057674B" w:rsidRPr="004B00D9" w:rsidRDefault="0057674B" w:rsidP="003D2363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1F685F" w:rsidRPr="004B00D9" w:rsidRDefault="001F685F" w:rsidP="003D2363">
      <w:pPr>
        <w:pStyle w:val="PargrafodaLista"/>
        <w:spacing w:after="0"/>
        <w:rPr>
          <w:rFonts w:cs="Arial"/>
          <w:sz w:val="24"/>
          <w:szCs w:val="24"/>
        </w:rPr>
      </w:pPr>
    </w:p>
    <w:p w:rsidR="00315751" w:rsidRPr="004B00D9" w:rsidRDefault="00315751" w:rsidP="003D2363">
      <w:pPr>
        <w:pStyle w:val="PargrafodaLista"/>
        <w:spacing w:after="0"/>
        <w:rPr>
          <w:rFonts w:cs="Arial"/>
          <w:sz w:val="24"/>
          <w:szCs w:val="24"/>
        </w:rPr>
      </w:pPr>
    </w:p>
    <w:p w:rsidR="001F685F" w:rsidRPr="004B00D9" w:rsidRDefault="001F685F" w:rsidP="003D236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CAPÍTULO IV</w:t>
      </w:r>
    </w:p>
    <w:p w:rsidR="003D2363" w:rsidRPr="004B00D9" w:rsidRDefault="003D2363" w:rsidP="003D2363">
      <w:pPr>
        <w:jc w:val="center"/>
        <w:rPr>
          <w:rFonts w:ascii="Calibri" w:hAnsi="Calibri" w:cs="Arial"/>
          <w:b/>
          <w:sz w:val="24"/>
          <w:szCs w:val="24"/>
        </w:rPr>
      </w:pPr>
      <w:r w:rsidRPr="004B00D9">
        <w:rPr>
          <w:rFonts w:ascii="Calibri" w:hAnsi="Calibri" w:cs="Arial"/>
          <w:b/>
          <w:sz w:val="24"/>
          <w:szCs w:val="24"/>
        </w:rPr>
        <w:t>TURISMO COMERCIAL, GASTRONÔMICO E HOSPEDAGEM</w:t>
      </w:r>
    </w:p>
    <w:p w:rsidR="001F685F" w:rsidRPr="004B00D9" w:rsidRDefault="001F685F" w:rsidP="003D2363">
      <w:pPr>
        <w:pStyle w:val="PargrafodaLista"/>
        <w:spacing w:after="0"/>
        <w:rPr>
          <w:rFonts w:cs="Arial"/>
          <w:sz w:val="24"/>
          <w:szCs w:val="24"/>
        </w:rPr>
      </w:pPr>
    </w:p>
    <w:p w:rsidR="003D2363" w:rsidRPr="004B00D9" w:rsidRDefault="003D2363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Revisar, atualizar e divulgar o banco de dados turístico do município com elaboração do calendário de eventos, através de ações que envolvam parcerias publica privada;</w:t>
      </w:r>
    </w:p>
    <w:p w:rsidR="003D2363" w:rsidRPr="004B00D9" w:rsidRDefault="003D2363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3D2363" w:rsidRPr="004B00D9" w:rsidRDefault="003D2363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Qualificar o trade através de cursos e palestras para o desenvolvimento do turismo receptivo nos setores do comercio, serviço, hospedagens e gastronômico com parcerias público privada;</w:t>
      </w:r>
    </w:p>
    <w:p w:rsidR="003D2363" w:rsidRPr="004B00D9" w:rsidRDefault="003D2363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3D2363" w:rsidRPr="004B00D9" w:rsidRDefault="003D2363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Criar programas de sensibilização para o munícipe sobre ações de receptivo, através de palestras e cursos que reflitam sobre o desenvolvimento turístico, reconhecendo todos os equipamentos públicos e privados como potenciais turísticos, desenvolvido por meio de parcerias público privado;</w:t>
      </w:r>
    </w:p>
    <w:p w:rsidR="003D2363" w:rsidRPr="004B00D9" w:rsidRDefault="003D2363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3D2363" w:rsidRPr="004B00D9" w:rsidRDefault="003D2363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lastRenderedPageBreak/>
        <w:t>Articular com as forças de segurança pública para intensificação de segurança nos destinos e equipamentos turísticos com objetivo da segurança ao turista e comunidade local;</w:t>
      </w:r>
    </w:p>
    <w:p w:rsidR="003D2363" w:rsidRPr="004B00D9" w:rsidRDefault="003D2363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3D2363" w:rsidRPr="004B00D9" w:rsidRDefault="003D2363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Articular para transformar em acesso principal a entrada do Km 276, da Rodovia Washington Luiz ligando o corredor comercial da Avenida Padre Francisco Sal</w:t>
      </w:r>
      <w:r w:rsidR="007E6816" w:rsidRPr="004B00D9">
        <w:rPr>
          <w:rFonts w:cs="Arial"/>
          <w:sz w:val="24"/>
          <w:szCs w:val="24"/>
        </w:rPr>
        <w:t>l</w:t>
      </w:r>
      <w:r w:rsidRPr="004B00D9">
        <w:rPr>
          <w:rFonts w:cs="Arial"/>
          <w:sz w:val="24"/>
          <w:szCs w:val="24"/>
        </w:rPr>
        <w:t>es de C</w:t>
      </w:r>
      <w:r w:rsidR="007E6816" w:rsidRPr="004B00D9">
        <w:rPr>
          <w:rFonts w:cs="Arial"/>
          <w:sz w:val="24"/>
          <w:szCs w:val="24"/>
        </w:rPr>
        <w:t>o</w:t>
      </w:r>
      <w:r w:rsidRPr="004B00D9">
        <w:rPr>
          <w:rFonts w:cs="Arial"/>
          <w:sz w:val="24"/>
          <w:szCs w:val="24"/>
        </w:rPr>
        <w:t>lturato com Avenida Bento de Abreu como via de acesso aos equipamentos turísticos de eventos do município;</w:t>
      </w:r>
    </w:p>
    <w:p w:rsidR="003D2363" w:rsidRPr="004B00D9" w:rsidRDefault="003D2363" w:rsidP="003D2363">
      <w:pPr>
        <w:spacing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B00D9">
        <w:rPr>
          <w:rFonts w:ascii="Calibri" w:hAnsi="Calibri" w:cs="Arial"/>
          <w:sz w:val="24"/>
          <w:szCs w:val="24"/>
        </w:rPr>
        <w:t xml:space="preserve"> </w:t>
      </w:r>
    </w:p>
    <w:p w:rsidR="003D2363" w:rsidRPr="004B00D9" w:rsidRDefault="003D2363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4B00D9">
        <w:rPr>
          <w:rFonts w:cs="Arial"/>
          <w:sz w:val="24"/>
          <w:szCs w:val="24"/>
        </w:rPr>
        <w:t>Propor o uso de área para diversão noturna no projeto da orla ferroviária dentro do plano diretor do município.</w:t>
      </w:r>
    </w:p>
    <w:p w:rsidR="003D2363" w:rsidRPr="004B00D9" w:rsidRDefault="003D2363" w:rsidP="003D2363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D2363" w:rsidRPr="004B00D9" w:rsidRDefault="003D2363" w:rsidP="003D2363">
      <w:pPr>
        <w:pStyle w:val="PargrafodaLista"/>
        <w:spacing w:after="0"/>
        <w:ind w:left="426"/>
        <w:jc w:val="both"/>
        <w:rPr>
          <w:rFonts w:cs="Arial"/>
          <w:sz w:val="24"/>
          <w:szCs w:val="24"/>
        </w:rPr>
      </w:pPr>
    </w:p>
    <w:p w:rsidR="009E71ED" w:rsidRPr="004B00D9" w:rsidRDefault="009E71ED" w:rsidP="003D236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CAPÍTULO V</w:t>
      </w:r>
    </w:p>
    <w:p w:rsidR="009E71ED" w:rsidRPr="004B00D9" w:rsidRDefault="009E71ED" w:rsidP="003D2363">
      <w:pPr>
        <w:jc w:val="center"/>
        <w:rPr>
          <w:rFonts w:ascii="Calibri" w:hAnsi="Calibri"/>
          <w:b/>
          <w:sz w:val="24"/>
          <w:szCs w:val="24"/>
        </w:rPr>
      </w:pPr>
      <w:r w:rsidRPr="004B00D9">
        <w:rPr>
          <w:rFonts w:ascii="Calibri" w:hAnsi="Calibri"/>
          <w:b/>
          <w:sz w:val="24"/>
          <w:szCs w:val="24"/>
        </w:rPr>
        <w:t>DISPOSIÇÕES FINAIS</w:t>
      </w:r>
    </w:p>
    <w:p w:rsidR="00315751" w:rsidRPr="004B00D9" w:rsidRDefault="00315751" w:rsidP="003D2363">
      <w:pPr>
        <w:jc w:val="center"/>
        <w:rPr>
          <w:rFonts w:ascii="Calibri" w:hAnsi="Calibri"/>
          <w:b/>
          <w:sz w:val="24"/>
          <w:szCs w:val="24"/>
        </w:rPr>
      </w:pPr>
    </w:p>
    <w:p w:rsidR="001F685F" w:rsidRPr="004B00D9" w:rsidRDefault="001F685F" w:rsidP="003D2363">
      <w:pPr>
        <w:jc w:val="center"/>
        <w:rPr>
          <w:rFonts w:ascii="Calibri" w:hAnsi="Calibri"/>
          <w:b/>
          <w:sz w:val="24"/>
          <w:szCs w:val="24"/>
        </w:rPr>
      </w:pPr>
    </w:p>
    <w:p w:rsidR="009E71ED" w:rsidRPr="004B00D9" w:rsidRDefault="009E71ED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4B00D9">
        <w:rPr>
          <w:rFonts w:cs="Arial"/>
          <w:sz w:val="24"/>
          <w:szCs w:val="24"/>
        </w:rPr>
        <w:t xml:space="preserve">A execução do </w:t>
      </w:r>
      <w:r w:rsidR="0057674B" w:rsidRPr="004B00D9">
        <w:rPr>
          <w:rFonts w:cs="Calibri"/>
          <w:sz w:val="24"/>
          <w:szCs w:val="24"/>
        </w:rPr>
        <w:t>Plano de Municipal de políticas públicas para o Turismo</w:t>
      </w:r>
      <w:r w:rsidRPr="004B00D9">
        <w:rPr>
          <w:rFonts w:cs="Arial"/>
          <w:sz w:val="24"/>
          <w:szCs w:val="24"/>
        </w:rPr>
        <w:t>, será implementado de forma gradativa, continua e transversalmente e as despesas com a sua execução ocorrerão por conta das dotações orçamentárias das secretarias afins, suplementadas, se necessário e conforme a legislação em vigor;</w:t>
      </w:r>
    </w:p>
    <w:p w:rsidR="001F685F" w:rsidRPr="004B00D9" w:rsidRDefault="001F685F" w:rsidP="003D2363">
      <w:pPr>
        <w:pStyle w:val="PargrafodaLista"/>
        <w:spacing w:after="0"/>
        <w:ind w:left="426"/>
        <w:jc w:val="both"/>
        <w:rPr>
          <w:sz w:val="24"/>
          <w:szCs w:val="24"/>
        </w:rPr>
      </w:pPr>
    </w:p>
    <w:p w:rsidR="009E71ED" w:rsidRPr="004B00D9" w:rsidRDefault="009E71ED" w:rsidP="003D2363">
      <w:pPr>
        <w:pStyle w:val="PargrafodaLista"/>
        <w:spacing w:after="0"/>
        <w:ind w:left="426"/>
        <w:jc w:val="both"/>
        <w:rPr>
          <w:sz w:val="24"/>
          <w:szCs w:val="24"/>
        </w:rPr>
      </w:pPr>
    </w:p>
    <w:p w:rsidR="009E71ED" w:rsidRPr="004B00D9" w:rsidRDefault="009E71ED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4B00D9">
        <w:rPr>
          <w:rFonts w:cs="Arial"/>
          <w:sz w:val="24"/>
          <w:szCs w:val="24"/>
        </w:rPr>
        <w:t>A execução de obras de investimentos serão objeto de sucessão nas Plenárias anuais do Orçamento Participativo.</w:t>
      </w:r>
    </w:p>
    <w:p w:rsidR="009E71ED" w:rsidRPr="004B00D9" w:rsidRDefault="009E71ED" w:rsidP="00315751">
      <w:pPr>
        <w:jc w:val="center"/>
        <w:rPr>
          <w:rFonts w:ascii="Calibri" w:hAnsi="Calibri" w:cs="Calibri"/>
          <w:sz w:val="24"/>
          <w:szCs w:val="24"/>
        </w:rPr>
      </w:pPr>
    </w:p>
    <w:p w:rsidR="004B00D9" w:rsidRPr="004B00D9" w:rsidRDefault="004B00D9" w:rsidP="004B00D9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PREFEITURA MUNICIPAL DE ARARAQUARA, aos 22 (vinte e dois) dias do mês de maio do ano de 2018 (dois mil e dezoito).</w:t>
      </w:r>
    </w:p>
    <w:p w:rsidR="009E71ED" w:rsidRPr="004B00D9" w:rsidRDefault="009E71ED" w:rsidP="00315751">
      <w:pPr>
        <w:jc w:val="center"/>
        <w:rPr>
          <w:rFonts w:ascii="Calibri" w:hAnsi="Calibri" w:cs="Calibri"/>
          <w:b/>
          <w:sz w:val="24"/>
          <w:szCs w:val="24"/>
        </w:rPr>
      </w:pPr>
    </w:p>
    <w:p w:rsidR="009E71ED" w:rsidRPr="004B00D9" w:rsidRDefault="009E71ED" w:rsidP="00315751">
      <w:pPr>
        <w:jc w:val="center"/>
        <w:rPr>
          <w:rFonts w:ascii="Calibri" w:hAnsi="Calibri" w:cs="Calibri"/>
          <w:b/>
          <w:sz w:val="24"/>
          <w:szCs w:val="24"/>
        </w:rPr>
      </w:pPr>
      <w:r w:rsidRPr="004B00D9">
        <w:rPr>
          <w:rFonts w:ascii="Calibri" w:hAnsi="Calibri" w:cs="Calibri"/>
          <w:b/>
          <w:sz w:val="24"/>
          <w:szCs w:val="24"/>
        </w:rPr>
        <w:t>EDINHO SILVA</w:t>
      </w:r>
    </w:p>
    <w:p w:rsidR="009E71ED" w:rsidRPr="009C10FE" w:rsidRDefault="009E71ED" w:rsidP="00A01A81">
      <w:pPr>
        <w:jc w:val="center"/>
        <w:rPr>
          <w:rFonts w:ascii="Calibri" w:hAnsi="Calibri" w:cs="Calibri"/>
          <w:sz w:val="24"/>
          <w:szCs w:val="24"/>
        </w:rPr>
      </w:pPr>
      <w:r w:rsidRPr="004B00D9">
        <w:rPr>
          <w:rFonts w:ascii="Calibri" w:hAnsi="Calibri" w:cs="Calibri"/>
          <w:sz w:val="24"/>
          <w:szCs w:val="24"/>
        </w:rPr>
        <w:t>Prefeito Municipal</w:t>
      </w:r>
    </w:p>
    <w:p w:rsidR="009E71ED" w:rsidRPr="00081CCA" w:rsidRDefault="009E71ED" w:rsidP="009E71ED">
      <w:pPr>
        <w:tabs>
          <w:tab w:val="left" w:pos="5550"/>
        </w:tabs>
        <w:rPr>
          <w:rFonts w:ascii="Calibri" w:hAnsi="Calibri" w:cs="Calibri"/>
          <w:sz w:val="24"/>
          <w:szCs w:val="24"/>
        </w:rPr>
      </w:pPr>
    </w:p>
    <w:sectPr w:rsidR="009E71ED" w:rsidRPr="00081CCA" w:rsidSect="00BA448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D1" w:rsidRDefault="00B30CD1">
      <w:r>
        <w:separator/>
      </w:r>
    </w:p>
  </w:endnote>
  <w:endnote w:type="continuationSeparator" w:id="0">
    <w:p w:rsidR="00B30CD1" w:rsidRDefault="00B3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C41EA">
      <w:rPr>
        <w:noProof/>
        <w:sz w:val="20"/>
      </w:rPr>
      <w:t>7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D1" w:rsidRDefault="00B30CD1">
      <w:r>
        <w:separator/>
      </w:r>
    </w:p>
  </w:footnote>
  <w:footnote w:type="continuationSeparator" w:id="0">
    <w:p w:rsidR="00B30CD1" w:rsidRDefault="00B3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46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89" w:rsidRPr="00EB011C" w:rsidRDefault="00AC41EA" w:rsidP="0061258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4"/>
        <w:szCs w:val="24"/>
      </w:rPr>
    </w:pP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-172085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-301625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589" w:rsidRPr="00EB011C">
      <w:rPr>
        <w:rFonts w:ascii="Calibri" w:hAnsi="Calibri"/>
        <w:b/>
        <w:sz w:val="24"/>
        <w:szCs w:val="24"/>
      </w:rPr>
      <w:t>MUNICÍPIO DE ARARAQUARA</w:t>
    </w:r>
  </w:p>
  <w:p w:rsidR="00612589" w:rsidRPr="00EB011C" w:rsidRDefault="00612589" w:rsidP="00612589">
    <w:pPr>
      <w:spacing w:before="120" w:after="120"/>
      <w:jc w:val="center"/>
      <w:rPr>
        <w:rFonts w:ascii="Calibri" w:eastAsia="Calibri" w:hAnsi="Calibri"/>
        <w:sz w:val="24"/>
        <w:szCs w:val="24"/>
        <w:lang w:eastAsia="en-US"/>
      </w:rPr>
    </w:pPr>
    <w:r w:rsidRPr="00EB011C">
      <w:rPr>
        <w:rFonts w:ascii="Calibri" w:eastAsia="Calibri" w:hAnsi="Calibri"/>
        <w:sz w:val="24"/>
        <w:szCs w:val="24"/>
        <w:lang w:eastAsia="en-US"/>
      </w:rPr>
      <w:t xml:space="preserve">- GABINETE DO PREFEITO – </w:t>
    </w:r>
  </w:p>
  <w:p w:rsidR="00612589" w:rsidRPr="00EB011C" w:rsidRDefault="00612589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46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6DBF"/>
    <w:multiLevelType w:val="hybridMultilevel"/>
    <w:tmpl w:val="328EDF8A"/>
    <w:lvl w:ilvl="0" w:tplc="3B3606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509B"/>
    <w:multiLevelType w:val="hybridMultilevel"/>
    <w:tmpl w:val="328EDF8A"/>
    <w:lvl w:ilvl="0" w:tplc="3B3606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10F0C"/>
    <w:multiLevelType w:val="hybridMultilevel"/>
    <w:tmpl w:val="86D891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1191A"/>
    <w:multiLevelType w:val="hybridMultilevel"/>
    <w:tmpl w:val="328EDF8A"/>
    <w:lvl w:ilvl="0" w:tplc="3B3606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34FD"/>
    <w:multiLevelType w:val="hybridMultilevel"/>
    <w:tmpl w:val="328EDF8A"/>
    <w:lvl w:ilvl="0" w:tplc="3B3606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95800"/>
    <w:multiLevelType w:val="hybridMultilevel"/>
    <w:tmpl w:val="328EDF8A"/>
    <w:lvl w:ilvl="0" w:tplc="3B3606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1CCA"/>
    <w:rsid w:val="00081F7C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50AD"/>
    <w:rsid w:val="00127FE1"/>
    <w:rsid w:val="001303C4"/>
    <w:rsid w:val="00141687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22E2"/>
    <w:rsid w:val="001D4C89"/>
    <w:rsid w:val="001E225D"/>
    <w:rsid w:val="001E46DA"/>
    <w:rsid w:val="001E72DE"/>
    <w:rsid w:val="001F685F"/>
    <w:rsid w:val="00202219"/>
    <w:rsid w:val="00217CFD"/>
    <w:rsid w:val="00221FB8"/>
    <w:rsid w:val="00224405"/>
    <w:rsid w:val="0022515B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87E"/>
    <w:rsid w:val="002D397D"/>
    <w:rsid w:val="002D4836"/>
    <w:rsid w:val="002E4C99"/>
    <w:rsid w:val="002E4F17"/>
    <w:rsid w:val="0031308A"/>
    <w:rsid w:val="00315751"/>
    <w:rsid w:val="00316EB3"/>
    <w:rsid w:val="0033307A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2850"/>
    <w:rsid w:val="003A3A7C"/>
    <w:rsid w:val="003A63AD"/>
    <w:rsid w:val="003A7B18"/>
    <w:rsid w:val="003C3464"/>
    <w:rsid w:val="003C3CEE"/>
    <w:rsid w:val="003C6AB7"/>
    <w:rsid w:val="003D1ADD"/>
    <w:rsid w:val="003D2363"/>
    <w:rsid w:val="003E38F6"/>
    <w:rsid w:val="003F1D99"/>
    <w:rsid w:val="003F57BD"/>
    <w:rsid w:val="0040194B"/>
    <w:rsid w:val="00406104"/>
    <w:rsid w:val="00406EEF"/>
    <w:rsid w:val="004331AA"/>
    <w:rsid w:val="00440DB9"/>
    <w:rsid w:val="00456D80"/>
    <w:rsid w:val="00457A0C"/>
    <w:rsid w:val="004641BA"/>
    <w:rsid w:val="004661B5"/>
    <w:rsid w:val="00473B9C"/>
    <w:rsid w:val="004A1B2C"/>
    <w:rsid w:val="004A3B55"/>
    <w:rsid w:val="004A6CFF"/>
    <w:rsid w:val="004B00D9"/>
    <w:rsid w:val="004F1598"/>
    <w:rsid w:val="005042FE"/>
    <w:rsid w:val="00514472"/>
    <w:rsid w:val="00515FD1"/>
    <w:rsid w:val="00516A7D"/>
    <w:rsid w:val="00525257"/>
    <w:rsid w:val="005252E0"/>
    <w:rsid w:val="00541CF0"/>
    <w:rsid w:val="00543BB0"/>
    <w:rsid w:val="00547BFF"/>
    <w:rsid w:val="00547EE3"/>
    <w:rsid w:val="00554827"/>
    <w:rsid w:val="00564421"/>
    <w:rsid w:val="00571D48"/>
    <w:rsid w:val="0057674B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0515C"/>
    <w:rsid w:val="00611329"/>
    <w:rsid w:val="0061258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6E55"/>
    <w:rsid w:val="006D20B6"/>
    <w:rsid w:val="006D397D"/>
    <w:rsid w:val="006D45F8"/>
    <w:rsid w:val="006D5F08"/>
    <w:rsid w:val="006F3BC8"/>
    <w:rsid w:val="006F6BA4"/>
    <w:rsid w:val="0071258A"/>
    <w:rsid w:val="00721F5B"/>
    <w:rsid w:val="00724275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E6816"/>
    <w:rsid w:val="007F1B26"/>
    <w:rsid w:val="007F729E"/>
    <w:rsid w:val="00800D6C"/>
    <w:rsid w:val="00806F0F"/>
    <w:rsid w:val="00817076"/>
    <w:rsid w:val="00820EA3"/>
    <w:rsid w:val="00831C4E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C10FE"/>
    <w:rsid w:val="009D7925"/>
    <w:rsid w:val="009E1B4A"/>
    <w:rsid w:val="009E33C5"/>
    <w:rsid w:val="009E71ED"/>
    <w:rsid w:val="009F6BE3"/>
    <w:rsid w:val="00A01A81"/>
    <w:rsid w:val="00A10D33"/>
    <w:rsid w:val="00A159B7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A64BE"/>
    <w:rsid w:val="00AB0860"/>
    <w:rsid w:val="00AB2D07"/>
    <w:rsid w:val="00AC3F41"/>
    <w:rsid w:val="00AC41EA"/>
    <w:rsid w:val="00AC7B9C"/>
    <w:rsid w:val="00AD02D0"/>
    <w:rsid w:val="00AF1CA6"/>
    <w:rsid w:val="00AF3B6E"/>
    <w:rsid w:val="00AF3CAF"/>
    <w:rsid w:val="00AF3DD4"/>
    <w:rsid w:val="00B015D9"/>
    <w:rsid w:val="00B20972"/>
    <w:rsid w:val="00B21283"/>
    <w:rsid w:val="00B27DA5"/>
    <w:rsid w:val="00B30CD1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A4481"/>
    <w:rsid w:val="00BB29FF"/>
    <w:rsid w:val="00BB48C7"/>
    <w:rsid w:val="00BB5C3E"/>
    <w:rsid w:val="00BC6B9A"/>
    <w:rsid w:val="00BD146A"/>
    <w:rsid w:val="00C01D77"/>
    <w:rsid w:val="00C0718A"/>
    <w:rsid w:val="00C15D97"/>
    <w:rsid w:val="00C17732"/>
    <w:rsid w:val="00C22669"/>
    <w:rsid w:val="00C23F9E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2346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52D4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0FD0"/>
    <w:rsid w:val="00F81951"/>
    <w:rsid w:val="00F85360"/>
    <w:rsid w:val="00F86E9F"/>
    <w:rsid w:val="00F87B2F"/>
    <w:rsid w:val="00F936E5"/>
    <w:rsid w:val="00F97200"/>
    <w:rsid w:val="00FA5974"/>
    <w:rsid w:val="00FC460B"/>
    <w:rsid w:val="00FD1332"/>
    <w:rsid w:val="00FD40B6"/>
    <w:rsid w:val="00FD4F10"/>
    <w:rsid w:val="00FD5915"/>
    <w:rsid w:val="00FE696B"/>
    <w:rsid w:val="00FF4F8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EDD740C-FDEE-432D-B11C-B9D67C92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1433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 Neto</dc:creator>
  <cp:keywords/>
  <cp:lastModifiedBy>Valdemar M. Neto Mendonça</cp:lastModifiedBy>
  <cp:revision>2</cp:revision>
  <cp:lastPrinted>2017-04-25T15:43:00Z</cp:lastPrinted>
  <dcterms:created xsi:type="dcterms:W3CDTF">2018-05-24T15:13:00Z</dcterms:created>
  <dcterms:modified xsi:type="dcterms:W3CDTF">2018-05-24T15:13:00Z</dcterms:modified>
</cp:coreProperties>
</file>