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76D2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10B4E">
        <w:rPr>
          <w:rFonts w:ascii="Tahoma" w:hAnsi="Tahoma" w:cs="Tahoma"/>
          <w:b/>
          <w:sz w:val="32"/>
          <w:szCs w:val="32"/>
          <w:u w:val="single"/>
        </w:rPr>
        <w:t>121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10B4E">
        <w:rPr>
          <w:rFonts w:ascii="Tahoma" w:hAnsi="Tahoma" w:cs="Tahoma"/>
          <w:b/>
          <w:sz w:val="32"/>
          <w:szCs w:val="32"/>
          <w:u w:val="single"/>
        </w:rPr>
        <w:t>133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76D2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76D2C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76D2C" w:rsidRPr="00D76D2C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76D2C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Suplementar, até o limite de R$ 170.000,00 (cento e setenta mil reais), referente à aquisição de rádios móveis digitais, rádios portáteis digitais e baterias para rádio digital para comunicação entre os agentes de trânsito e a Central de Atendimento e Despacho e </w:t>
      </w:r>
      <w:proofErr w:type="spellStart"/>
      <w:r w:rsidRPr="00D76D2C">
        <w:rPr>
          <w:rFonts w:ascii="Calibri" w:hAnsi="Calibri" w:cs="Calibri"/>
          <w:sz w:val="24"/>
          <w:szCs w:val="24"/>
        </w:rPr>
        <w:t>Videomonitoramento</w:t>
      </w:r>
      <w:proofErr w:type="spellEnd"/>
      <w:r w:rsidRPr="00D76D2C">
        <w:rPr>
          <w:rFonts w:ascii="Calibri" w:hAnsi="Calibri" w:cs="Calibri"/>
          <w:sz w:val="24"/>
          <w:szCs w:val="24"/>
        </w:rPr>
        <w:t>, e móveis e equipam</w:t>
      </w:r>
      <w:bookmarkStart w:id="0" w:name="_GoBack"/>
      <w:bookmarkEnd w:id="0"/>
      <w:r w:rsidRPr="00D76D2C">
        <w:rPr>
          <w:rFonts w:ascii="Calibri" w:hAnsi="Calibri" w:cs="Calibri"/>
          <w:sz w:val="24"/>
          <w:szCs w:val="24"/>
        </w:rPr>
        <w:t>entos de informática para o setor de processamento de multas, conforme demonstrativo abaixo:</w:t>
      </w:r>
    </w:p>
    <w:p w:rsidR="00D76D2C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D76D2C" w:rsidRPr="00D76D2C" w:rsidTr="00AB1E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76D2C" w:rsidRPr="00D76D2C" w:rsidTr="00AB1E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D76D2C" w:rsidRPr="00D76D2C" w:rsidTr="00AB1E3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02.07.07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FUNDO MUNICIPAL DE TRÂNSITO</w:t>
            </w:r>
          </w:p>
        </w:tc>
      </w:tr>
      <w:tr w:rsidR="00D76D2C" w:rsidRPr="00D76D2C" w:rsidTr="00AB1E3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76D2C" w:rsidRPr="00D76D2C" w:rsidTr="00AB1E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76D2C" w:rsidRPr="00D76D2C" w:rsidTr="00AB1E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26.122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 xml:space="preserve">ADMINISTRAÇÃO GERAL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6D2C" w:rsidRPr="00D76D2C" w:rsidTr="00AB1E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26.122.0038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6D2C" w:rsidRPr="00D76D2C" w:rsidTr="00AB1E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26.122.0038.2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6D2C" w:rsidRPr="00D76D2C" w:rsidTr="00AB1E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26.122.0038.2.067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SEGURANÇA NO TRÂNSITO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170.000,00</w:t>
            </w:r>
          </w:p>
        </w:tc>
      </w:tr>
      <w:tr w:rsidR="00D76D2C" w:rsidRPr="00D76D2C" w:rsidTr="00AB1E3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76D2C" w:rsidRPr="00D76D2C" w:rsidTr="00AB1E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170.000,00</w:t>
            </w:r>
          </w:p>
        </w:tc>
      </w:tr>
      <w:tr w:rsidR="00D76D2C" w:rsidRPr="00D76D2C" w:rsidTr="00AB1E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03 – RECURSOS PROPRIOS DE FUNDOS ESPECIAIS DE DESPESA - VINCULADOS</w:t>
            </w:r>
          </w:p>
        </w:tc>
      </w:tr>
    </w:tbl>
    <w:p w:rsidR="00D76D2C" w:rsidRPr="00D76D2C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76D2C" w:rsidRPr="00D76D2C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76D2C">
        <w:rPr>
          <w:rFonts w:ascii="Calibri" w:hAnsi="Calibri" w:cs="Calibri"/>
          <w:sz w:val="24"/>
          <w:szCs w:val="24"/>
        </w:rPr>
        <w:t xml:space="preserve">Art. 2º O crédito adicional suplementar autorizado pelo </w:t>
      </w:r>
      <w:r>
        <w:rPr>
          <w:rFonts w:ascii="Calibri" w:hAnsi="Calibri" w:cs="Calibri"/>
          <w:sz w:val="24"/>
          <w:szCs w:val="24"/>
        </w:rPr>
        <w:t>art. 1º desta l</w:t>
      </w:r>
      <w:r w:rsidRPr="00D76D2C">
        <w:rPr>
          <w:rFonts w:ascii="Calibri" w:hAnsi="Calibri" w:cs="Calibri"/>
          <w:sz w:val="24"/>
          <w:szCs w:val="24"/>
        </w:rPr>
        <w:t>ei será coberto com recursos orçamentários, provenientes de anulação parcial da dotação abaixo especificada:</w:t>
      </w:r>
    </w:p>
    <w:p w:rsidR="00D76D2C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D76D2C" w:rsidRPr="00D76D2C" w:rsidTr="00AB1E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76D2C" w:rsidRPr="00D76D2C" w:rsidTr="00AB1E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D76D2C" w:rsidRPr="00D76D2C" w:rsidTr="00AB1E3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02.07.07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</w:rPr>
              <w:t>FUNDO MUNICIPAL DE TRÂNSITO</w:t>
            </w:r>
          </w:p>
        </w:tc>
      </w:tr>
      <w:tr w:rsidR="00D76D2C" w:rsidRPr="00D76D2C" w:rsidTr="00AB1E3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76D2C" w:rsidRPr="00D76D2C" w:rsidTr="00AB1E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76D2C" w:rsidRPr="00D76D2C" w:rsidTr="00AB1E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26.122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 xml:space="preserve">ADMINISTRAÇÃO GERAL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6D2C" w:rsidRPr="00D76D2C" w:rsidTr="00AB1E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26.122.0038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6D2C" w:rsidRPr="00D76D2C" w:rsidTr="00AB1E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26.122.0038.2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6D2C" w:rsidRPr="00D76D2C" w:rsidTr="00AB1E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26.122.0038.2.068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GESTÃO DE MULTAS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170.000,00</w:t>
            </w:r>
          </w:p>
        </w:tc>
      </w:tr>
      <w:tr w:rsidR="00D76D2C" w:rsidRPr="00D76D2C" w:rsidTr="00AB1E3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76D2C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D76D2C" w:rsidRPr="00D76D2C" w:rsidTr="00AB1E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170.000,00</w:t>
            </w:r>
          </w:p>
        </w:tc>
      </w:tr>
      <w:tr w:rsidR="00D76D2C" w:rsidRPr="00D76D2C" w:rsidTr="00AB1E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C" w:rsidRPr="00D76D2C" w:rsidRDefault="00D76D2C" w:rsidP="00AB1E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6D2C">
              <w:rPr>
                <w:rFonts w:ascii="Calibri" w:hAnsi="Calibri"/>
                <w:sz w:val="24"/>
                <w:szCs w:val="24"/>
              </w:rPr>
              <w:t>03 – RECURSOS PROPRIOS DE FUNDOS ESPECIAIS DE DESPESA - VINCULADOS</w:t>
            </w:r>
          </w:p>
        </w:tc>
      </w:tr>
    </w:tbl>
    <w:p w:rsidR="00D76D2C" w:rsidRPr="00D76D2C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76D2C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76D2C">
        <w:rPr>
          <w:rFonts w:ascii="Calibri" w:hAnsi="Calibri" w:cs="Calibri"/>
          <w:sz w:val="24"/>
          <w:szCs w:val="24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D76D2C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D76D2C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D76D2C" w:rsidRPr="00D76D2C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76D2C" w:rsidP="00D76D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76D2C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D76D2C">
        <w:rPr>
          <w:rFonts w:ascii="Calibri" w:hAnsi="Calibri" w:cs="Calibri"/>
          <w:sz w:val="24"/>
          <w:szCs w:val="24"/>
        </w:rPr>
        <w:t>ei entra em vigor na data de sua publicação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8209A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76D2C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76D2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76D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0B4E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2C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107</cp:revision>
  <cp:lastPrinted>2017-04-25T15:43:00Z</cp:lastPrinted>
  <dcterms:created xsi:type="dcterms:W3CDTF">2016-08-16T19:55:00Z</dcterms:created>
  <dcterms:modified xsi:type="dcterms:W3CDTF">2018-05-22T20:22:00Z</dcterms:modified>
</cp:coreProperties>
</file>