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C2E1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C2E19">
        <w:rPr>
          <w:rFonts w:ascii="Tahoma" w:hAnsi="Tahoma" w:cs="Tahoma"/>
          <w:b/>
          <w:sz w:val="32"/>
          <w:szCs w:val="32"/>
          <w:u w:val="single"/>
        </w:rPr>
        <w:t>120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C70F7">
        <w:rPr>
          <w:rFonts w:ascii="Tahoma" w:hAnsi="Tahoma" w:cs="Tahoma"/>
          <w:b/>
          <w:sz w:val="32"/>
          <w:szCs w:val="32"/>
          <w:u w:val="single"/>
        </w:rPr>
        <w:t>039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CC70F7" w:rsidRPr="00CC70F7" w:rsidRDefault="00CC70F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C70F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Dispõe sobre a garantia de vagas para irmãos na mesma unidade escolar da rede municipal de ensino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370E0">
        <w:rPr>
          <w:rFonts w:ascii="Calibri" w:hAnsi="Calibri" w:cs="Calibri"/>
          <w:sz w:val="24"/>
          <w:szCs w:val="24"/>
        </w:rPr>
        <w:t xml:space="preserve">Art. 1º Fica assegurada a garantia de vagas para irmãos na mesma unidade escolar da rede municipal de ensino. </w:t>
      </w: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370E0">
        <w:rPr>
          <w:rFonts w:ascii="Calibri" w:hAnsi="Calibri" w:cs="Calibri"/>
          <w:sz w:val="24"/>
          <w:szCs w:val="24"/>
        </w:rPr>
        <w:tab/>
      </w:r>
      <w:r w:rsidRPr="000370E0">
        <w:rPr>
          <w:rFonts w:ascii="Calibri" w:hAnsi="Calibri" w:cs="Calibri"/>
          <w:sz w:val="24"/>
          <w:szCs w:val="24"/>
        </w:rPr>
        <w:tab/>
        <w:t xml:space="preserve">§ 1º A matrícula deve ser efetivada dentro do período de matrículas estabelecido pelo órgão competente do Poder Executivo. </w:t>
      </w: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370E0">
        <w:rPr>
          <w:rFonts w:ascii="Calibri" w:hAnsi="Calibri" w:cs="Calibri"/>
          <w:sz w:val="24"/>
          <w:szCs w:val="24"/>
        </w:rPr>
        <w:tab/>
      </w:r>
      <w:r w:rsidRPr="000370E0">
        <w:rPr>
          <w:rFonts w:ascii="Calibri" w:hAnsi="Calibri" w:cs="Calibri"/>
          <w:sz w:val="24"/>
          <w:szCs w:val="24"/>
        </w:rPr>
        <w:tab/>
        <w:t xml:space="preserve">§ 2º A unidade escolar deve ser a mais próxima da residência dos irmãos, desde que sejam ofertadas as séries de ensino em que serão matriculados. </w:t>
      </w: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370E0">
        <w:rPr>
          <w:rFonts w:ascii="Calibri" w:hAnsi="Calibri" w:cs="Calibri"/>
          <w:sz w:val="24"/>
          <w:szCs w:val="24"/>
        </w:rPr>
        <w:t xml:space="preserve"> </w:t>
      </w:r>
      <w:r w:rsidRPr="000370E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370E0">
        <w:rPr>
          <w:rFonts w:ascii="Calibri" w:hAnsi="Calibri" w:cs="Calibri"/>
          <w:sz w:val="24"/>
          <w:szCs w:val="24"/>
        </w:rPr>
        <w:t xml:space="preserve">Art. 2º Para efetuar a matrícula, além dos documentos solicitados pela Secretaria Municipal de Educação, dever-se-á: </w:t>
      </w: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0370E0">
        <w:rPr>
          <w:rFonts w:ascii="Calibri" w:hAnsi="Calibri" w:cs="Calibri"/>
          <w:sz w:val="24"/>
          <w:szCs w:val="24"/>
        </w:rPr>
        <w:tab/>
        <w:t xml:space="preserve">I – apresentar documento que comprove a relação de parentesco entre os irmãos; </w:t>
      </w: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0370E0">
        <w:rPr>
          <w:rFonts w:ascii="Calibri" w:hAnsi="Calibri" w:cs="Calibri"/>
          <w:sz w:val="24"/>
          <w:szCs w:val="24"/>
        </w:rPr>
        <w:tab/>
        <w:t xml:space="preserve">II – apresentar documento que comprove a residência dos irmãos no município de Araraquara. </w:t>
      </w:r>
    </w:p>
    <w:p w:rsidR="000370E0" w:rsidRPr="000370E0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370E0" w:rsidP="00037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370E0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370E0" w:rsidRDefault="00022312" w:rsidP="000370E0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C2E1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C2E1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370E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2E19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C70F7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108</cp:revision>
  <cp:lastPrinted>2017-04-25T15:43:00Z</cp:lastPrinted>
  <dcterms:created xsi:type="dcterms:W3CDTF">2016-08-16T19:55:00Z</dcterms:created>
  <dcterms:modified xsi:type="dcterms:W3CDTF">2018-05-22T20:19:00Z</dcterms:modified>
</cp:coreProperties>
</file>