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41E8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41E8C">
        <w:rPr>
          <w:rFonts w:ascii="Tahoma" w:hAnsi="Tahoma" w:cs="Tahoma"/>
          <w:b/>
          <w:sz w:val="32"/>
          <w:szCs w:val="32"/>
          <w:u w:val="single"/>
        </w:rPr>
        <w:t>101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41E8C">
        <w:rPr>
          <w:rFonts w:ascii="Tahoma" w:hAnsi="Tahoma" w:cs="Tahoma"/>
          <w:b/>
          <w:sz w:val="32"/>
          <w:szCs w:val="32"/>
          <w:u w:val="single"/>
        </w:rPr>
        <w:t>113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941E8C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5A56CA" w:rsidRPr="00941E8C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3A3A7C" w:rsidRPr="003A3A7C" w:rsidRDefault="00941E8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41E8C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941E8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877F8D" w:rsidRPr="00941E8C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941E8C" w:rsidRDefault="00941E8C" w:rsidP="00941E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1E8C">
        <w:rPr>
          <w:rFonts w:ascii="Calibri" w:hAnsi="Calibri" w:cs="Calibri"/>
          <w:sz w:val="24"/>
          <w:szCs w:val="24"/>
        </w:rPr>
        <w:t>Art. 1º Fica o Poder Executivo autorizado a abrir um Crédito Adicional Especial no valor de R$ 1.040.397,02 (um milhão, quarenta mil, trezentos e noventa e sete reais e dois centavos), para atender à execução dos serviços de reforma e adequação de áreas de lazer em diversos bairros do Município, com recursos oriundos de Contrato de Repasse nº 851300/ME/Caixa – Processo nº 2584.1039971-91/2017, conforme demonstrativo abaixo:</w:t>
      </w:r>
    </w:p>
    <w:p w:rsidR="00941E8C" w:rsidRPr="00941E8C" w:rsidRDefault="00941E8C" w:rsidP="00941E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567"/>
        <w:gridCol w:w="3544"/>
        <w:gridCol w:w="425"/>
        <w:gridCol w:w="1560"/>
      </w:tblGrid>
      <w:tr w:rsidR="00941E8C" w:rsidRPr="00941E8C" w:rsidTr="008B19AA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1E8C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1E8C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941E8C" w:rsidRPr="00941E8C" w:rsidTr="008B19AA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1E8C">
              <w:rPr>
                <w:rFonts w:ascii="Calibri" w:hAnsi="Calibri" w:cs="Calibri"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1E8C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941E8C" w:rsidRPr="00941E8C" w:rsidTr="008B19AA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1E8C">
              <w:rPr>
                <w:rFonts w:ascii="Calibri" w:hAnsi="Calibri" w:cs="Calibri"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1E8C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941E8C" w:rsidRPr="00941E8C" w:rsidTr="008B19AA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41E8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41E8C" w:rsidRPr="00941E8C" w:rsidTr="008B19A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1E8C" w:rsidRPr="00941E8C" w:rsidTr="008B19A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41E8C" w:rsidRPr="00941E8C" w:rsidTr="008B19A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41E8C" w:rsidRPr="00941E8C" w:rsidTr="008B19A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1E8C" w:rsidRPr="00941E8C" w:rsidTr="008B19A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27.813.034.1.075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 xml:space="preserve">REFORMA E ADEQUAÇÃO DE ÁREAS DE LAZER – CONTRATO DE REPASSE Nº </w:t>
            </w:r>
            <w:r w:rsidRPr="00941E8C">
              <w:rPr>
                <w:rFonts w:ascii="Calibri" w:hAnsi="Calibri" w:cs="Calibri"/>
                <w:bCs/>
                <w:sz w:val="24"/>
                <w:szCs w:val="24"/>
              </w:rPr>
              <w:t>851300/ME/CAIXA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1.040.397,02</w:t>
            </w:r>
          </w:p>
        </w:tc>
      </w:tr>
      <w:tr w:rsidR="00941E8C" w:rsidRPr="00941E8C" w:rsidTr="008B19AA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41E8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41E8C" w:rsidRPr="00941E8C" w:rsidTr="008B19AA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975.000,00</w:t>
            </w:r>
          </w:p>
        </w:tc>
      </w:tr>
      <w:tr w:rsidR="00941E8C" w:rsidRPr="00941E8C" w:rsidTr="008B19AA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8C" w:rsidRPr="00941E8C" w:rsidRDefault="00941E8C" w:rsidP="008B19A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1E8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8C" w:rsidRPr="00941E8C" w:rsidRDefault="00941E8C" w:rsidP="008B19A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1E8C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941E8C" w:rsidRPr="00941E8C" w:rsidTr="008B19AA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8C" w:rsidRPr="00941E8C" w:rsidRDefault="00941E8C" w:rsidP="008B19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41E8C">
              <w:rPr>
                <w:rFonts w:ascii="Calibri" w:hAnsi="Calibri" w:cs="Calibri"/>
                <w:sz w:val="24"/>
                <w:szCs w:val="24"/>
              </w:rPr>
              <w:t>65.397,02</w:t>
            </w:r>
          </w:p>
        </w:tc>
      </w:tr>
      <w:tr w:rsidR="00941E8C" w:rsidRPr="00941E8C" w:rsidTr="008B19AA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8C" w:rsidRPr="00941E8C" w:rsidRDefault="00941E8C" w:rsidP="008B19A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1E8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8C" w:rsidRPr="00941E8C" w:rsidRDefault="00941E8C" w:rsidP="008B19A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1E8C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941E8C" w:rsidRPr="00941E8C" w:rsidRDefault="00941E8C" w:rsidP="00941E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941E8C" w:rsidRPr="00941E8C" w:rsidRDefault="00941E8C" w:rsidP="00941E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1E8C">
        <w:rPr>
          <w:rFonts w:ascii="Calibri" w:hAnsi="Calibri" w:cs="Calibri"/>
          <w:sz w:val="24"/>
          <w:szCs w:val="24"/>
        </w:rPr>
        <w:t xml:space="preserve">Art. 2º O crédito adicional especial autorizado no </w:t>
      </w:r>
      <w:bookmarkStart w:id="0" w:name="_GoBack"/>
      <w:bookmarkEnd w:id="0"/>
      <w:r w:rsidRPr="00941E8C">
        <w:rPr>
          <w:rFonts w:ascii="Calibri" w:hAnsi="Calibri" w:cs="Calibri"/>
          <w:sz w:val="24"/>
          <w:szCs w:val="24"/>
        </w:rPr>
        <w:t>Art. 1º será coberto com recursos de excesso de arrecadação, oriundos de Contrato de Repasse nº 851300/ME/Caixa – Processo nº 2584.1039971-91/2017.</w:t>
      </w:r>
    </w:p>
    <w:p w:rsidR="00941E8C" w:rsidRPr="00941E8C" w:rsidRDefault="00941E8C" w:rsidP="00941E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941E8C" w:rsidRDefault="00941E8C" w:rsidP="00941E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1E8C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941E8C">
        <w:rPr>
          <w:rFonts w:ascii="Calibri" w:hAnsi="Calibri" w:cs="Calibri"/>
          <w:sz w:val="24"/>
          <w:szCs w:val="24"/>
        </w:rPr>
        <w:t xml:space="preserve"> na Lei nº 9.008, de 22 de julho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941E8C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941E8C" w:rsidRPr="00941E8C" w:rsidRDefault="00941E8C" w:rsidP="00941E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032DD1" w:rsidRDefault="00941E8C" w:rsidP="00941E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1E8C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941E8C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941E8C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3548C5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50709">
        <w:rPr>
          <w:rFonts w:ascii="Calibri" w:hAnsi="Calibri" w:cs="Calibri"/>
          <w:sz w:val="24"/>
          <w:szCs w:val="24"/>
        </w:rPr>
        <w:t>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941E8C" w:rsidRDefault="005A56CA" w:rsidP="00D47EAB">
      <w:pPr>
        <w:ind w:firstLine="2835"/>
        <w:jc w:val="both"/>
        <w:rPr>
          <w:rFonts w:ascii="Calibri" w:hAnsi="Calibri" w:cs="Calibri"/>
          <w:sz w:val="13"/>
          <w:szCs w:val="13"/>
        </w:rPr>
      </w:pPr>
    </w:p>
    <w:p w:rsidR="005A56CA" w:rsidRPr="00941E8C" w:rsidRDefault="005A56CA" w:rsidP="00D47EAB">
      <w:pPr>
        <w:rPr>
          <w:rFonts w:ascii="Calibri" w:hAnsi="Calibri" w:cs="Calibri"/>
          <w:sz w:val="13"/>
          <w:szCs w:val="13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41E8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41E8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1E8C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103</cp:revision>
  <cp:lastPrinted>2017-04-25T15:43:00Z</cp:lastPrinted>
  <dcterms:created xsi:type="dcterms:W3CDTF">2016-08-16T19:55:00Z</dcterms:created>
  <dcterms:modified xsi:type="dcterms:W3CDTF">2018-05-02T19:29:00Z</dcterms:modified>
</cp:coreProperties>
</file>