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35E7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35E77">
        <w:rPr>
          <w:rFonts w:ascii="Tahoma" w:hAnsi="Tahoma" w:cs="Tahoma"/>
          <w:b/>
          <w:sz w:val="32"/>
          <w:szCs w:val="32"/>
          <w:u w:val="single"/>
        </w:rPr>
        <w:t>095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401F6">
        <w:rPr>
          <w:rFonts w:ascii="Tahoma" w:hAnsi="Tahoma" w:cs="Tahoma"/>
          <w:b/>
          <w:sz w:val="32"/>
          <w:szCs w:val="32"/>
          <w:u w:val="single"/>
        </w:rPr>
        <w:t>314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8401F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8401F6" w:rsidRPr="008401F6" w:rsidRDefault="008401F6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RAFAEL DE ANGELI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401F6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401F6">
        <w:rPr>
          <w:rFonts w:ascii="Calibri" w:hAnsi="Calibri" w:cs="Calibri"/>
          <w:sz w:val="22"/>
          <w:szCs w:val="22"/>
        </w:rPr>
        <w:t>Dispõe sobre a regulamentação da atividade econômica privada de transporte individual remunerado de passageiros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401F6" w:rsidRDefault="00DD3297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 xml:space="preserve">Art. 1º Esta </w:t>
      </w:r>
      <w:r>
        <w:rPr>
          <w:rFonts w:ascii="Calibri" w:hAnsi="Calibri" w:cs="Calibri"/>
          <w:sz w:val="24"/>
          <w:szCs w:val="24"/>
        </w:rPr>
        <w:t>l</w:t>
      </w:r>
      <w:r w:rsidR="008401F6" w:rsidRPr="008401F6">
        <w:rPr>
          <w:rFonts w:ascii="Calibri" w:hAnsi="Calibri" w:cs="Calibri"/>
          <w:sz w:val="24"/>
          <w:szCs w:val="24"/>
        </w:rPr>
        <w:t>ei regulamenta o serviço de transporte privado individual de passageiros, remunerado pelos usuários por meio de veículo próprio do transportador, com capacidade máxima para até 7 (sete) pessoas, inclusive o motorista, para a realização de viagens individualizadas ou compartilhadas, não aberto ao público e solicitadas exclusivamente pelo usuário em aplicativos ou plataformas de comunicação em rede, com preço fixado pelo aplicativo ou pela plataforma de comunicação em rede.</w:t>
      </w:r>
    </w:p>
    <w:p w:rsidR="00DD3297" w:rsidRPr="008401F6" w:rsidRDefault="00DD3297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401F6" w:rsidRPr="008401F6" w:rsidRDefault="00DD3297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>Art. 2º São requisitos para o exercício da atividade econômica prevista nesta lei:</w:t>
      </w:r>
    </w:p>
    <w:p w:rsidR="008401F6" w:rsidRPr="008401F6" w:rsidRDefault="00DD3297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>I – CNH, que contenha a informação de que exerce atividade remunerada, para conduzir veículo automotor compatível com a categoria do veículo conduzido;</w:t>
      </w:r>
    </w:p>
    <w:p w:rsidR="008401F6" w:rsidRPr="008401F6" w:rsidRDefault="00DD3297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>II – apólice de seguro para si, para o passageiro e para o veículo;</w:t>
      </w:r>
    </w:p>
    <w:p w:rsidR="008401F6" w:rsidRPr="008401F6" w:rsidRDefault="00DD3297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>III – Certificado de Registro e Licenciamento de Veículo (CRLV) com data de fabricação inferior a 8 (oito) anos;</w:t>
      </w:r>
    </w:p>
    <w:p w:rsidR="008401F6" w:rsidRPr="008401F6" w:rsidRDefault="00DD3297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>IV – certidão negativa estadual e federal de antecedentes criminais.</w:t>
      </w:r>
    </w:p>
    <w:p w:rsidR="00C96318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401F6" w:rsidRPr="008401F6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>Art. 3º O cadastramento é pessoal e intransferível, sendo expressamente vedada a disponibilização de mais de uma autorização para cada transportador permissionário inscrito.</w:t>
      </w:r>
    </w:p>
    <w:p w:rsidR="00C96318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401F6" w:rsidRPr="008401F6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 xml:space="preserve">Art. 4º O motorista autorizado, no exercício da atividade econômica prevista nesta </w:t>
      </w:r>
      <w:r>
        <w:rPr>
          <w:rFonts w:ascii="Calibri" w:hAnsi="Calibri" w:cs="Calibri"/>
          <w:sz w:val="24"/>
          <w:szCs w:val="24"/>
        </w:rPr>
        <w:t>l</w:t>
      </w:r>
      <w:r w:rsidR="008401F6" w:rsidRPr="008401F6">
        <w:rPr>
          <w:rFonts w:ascii="Calibri" w:hAnsi="Calibri" w:cs="Calibri"/>
          <w:sz w:val="24"/>
          <w:szCs w:val="24"/>
        </w:rPr>
        <w:t>ei, deverá:</w:t>
      </w:r>
    </w:p>
    <w:p w:rsidR="008401F6" w:rsidRPr="008401F6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>I – trajar-se de forma adequada;</w:t>
      </w:r>
    </w:p>
    <w:p w:rsidR="008401F6" w:rsidRPr="008401F6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>II – respeitar, tratar com polidez e urbanidade, seus colegas de trabalho, tanto do transporte privado, como do público, inclusive os passageiros e o público em geral;</w:t>
      </w:r>
    </w:p>
    <w:p w:rsidR="008401F6" w:rsidRPr="008401F6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>III – manter-se sóbrio no exercício de seu trabalho, abstendo-se de ingerir bebidas alcoólicas ou outras substâncias que causem dependência ou alteração emocional, antes ou durante a jornada da prestação de serviço;</w:t>
      </w:r>
    </w:p>
    <w:p w:rsidR="008401F6" w:rsidRPr="008401F6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>IV – cobrar por seus serviços conforme a tarifa que for estabelecida pelo aplicativo ou pela plataforma de comunicação em rede;</w:t>
      </w:r>
    </w:p>
    <w:p w:rsidR="008401F6" w:rsidRPr="008401F6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>V – utilizar, na prestação do serviço, veículo em boas condições de funcionamento, segurança, higiene e conservação;</w:t>
      </w:r>
    </w:p>
    <w:p w:rsidR="008401F6" w:rsidRPr="008401F6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>VI – fornecer</w:t>
      </w:r>
      <w:r>
        <w:rPr>
          <w:rFonts w:ascii="Calibri" w:hAnsi="Calibri" w:cs="Calibri"/>
          <w:sz w:val="24"/>
          <w:szCs w:val="24"/>
        </w:rPr>
        <w:t>,</w:t>
      </w:r>
      <w:r w:rsidR="008401F6" w:rsidRPr="008401F6">
        <w:rPr>
          <w:rFonts w:ascii="Calibri" w:hAnsi="Calibri" w:cs="Calibri"/>
          <w:sz w:val="24"/>
          <w:szCs w:val="24"/>
        </w:rPr>
        <w:t xml:space="preserve"> à fiscalização municipal, dados estatísticos ou outros elementos que forem solicitados para fins de controle;</w:t>
      </w:r>
    </w:p>
    <w:p w:rsidR="008401F6" w:rsidRPr="008401F6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>VII – manter em dia a documentação pessoal e do veículo, exigidos pelas autoridades competentes;</w:t>
      </w:r>
    </w:p>
    <w:p w:rsidR="008401F6" w:rsidRPr="008401F6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>VIII – cumprir os preceitos da Lei Federal nº 9</w:t>
      </w:r>
      <w:r>
        <w:rPr>
          <w:rFonts w:ascii="Calibri" w:hAnsi="Calibri" w:cs="Calibri"/>
          <w:sz w:val="24"/>
          <w:szCs w:val="24"/>
        </w:rPr>
        <w:t>.</w:t>
      </w:r>
      <w:r w:rsidR="008401F6" w:rsidRPr="008401F6">
        <w:rPr>
          <w:rFonts w:ascii="Calibri" w:hAnsi="Calibri" w:cs="Calibri"/>
          <w:sz w:val="24"/>
          <w:szCs w:val="24"/>
        </w:rPr>
        <w:t>503, de 23 de setembro de 1997 (Código de Trânsito Brasileiro)</w:t>
      </w:r>
      <w:r>
        <w:rPr>
          <w:rFonts w:ascii="Calibri" w:hAnsi="Calibri" w:cs="Calibri"/>
          <w:sz w:val="24"/>
          <w:szCs w:val="24"/>
        </w:rPr>
        <w:t>,</w:t>
      </w:r>
      <w:r w:rsidR="008401F6" w:rsidRPr="008401F6">
        <w:rPr>
          <w:rFonts w:ascii="Calibri" w:hAnsi="Calibri" w:cs="Calibri"/>
          <w:sz w:val="24"/>
          <w:szCs w:val="24"/>
        </w:rPr>
        <w:t xml:space="preserve"> e demais disposições legais;</w:t>
      </w:r>
    </w:p>
    <w:p w:rsidR="008401F6" w:rsidRPr="008401F6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>IX – facilitar, colaborar e cooperar, sempre que instado, para a realização de fiscalização municipal.</w:t>
      </w:r>
    </w:p>
    <w:p w:rsidR="00C96318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401F6" w:rsidRPr="008401F6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 xml:space="preserve">Art. 5º A inobservância das obrigações estatuídas nesta </w:t>
      </w:r>
      <w:r>
        <w:rPr>
          <w:rFonts w:ascii="Calibri" w:hAnsi="Calibri" w:cs="Calibri"/>
          <w:sz w:val="24"/>
          <w:szCs w:val="24"/>
        </w:rPr>
        <w:t>l</w:t>
      </w:r>
      <w:r w:rsidR="008401F6" w:rsidRPr="008401F6">
        <w:rPr>
          <w:rFonts w:ascii="Calibri" w:hAnsi="Calibri" w:cs="Calibri"/>
          <w:sz w:val="24"/>
          <w:szCs w:val="24"/>
        </w:rPr>
        <w:t>ei e nos eventuais diplomas legais expedidos para sua regulamentação, sujeitará o infrator às seguintes penalidades, independentes daquelas previstas na legislação federal, estadual e municipal pertinente:</w:t>
      </w:r>
    </w:p>
    <w:p w:rsidR="008401F6" w:rsidRPr="008401F6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>I – advertência por escrito;</w:t>
      </w:r>
    </w:p>
    <w:p w:rsidR="008401F6" w:rsidRPr="008401F6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>II – multa pecuniária, na ordem de 40 (quarenta) UFM (Unidades Fiscais do Município);</w:t>
      </w:r>
    </w:p>
    <w:p w:rsidR="008401F6" w:rsidRPr="008401F6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 xml:space="preserve">III – suspensão da autorização para o exercício da atividade econômica prevista nesta </w:t>
      </w:r>
      <w:r>
        <w:rPr>
          <w:rFonts w:ascii="Calibri" w:hAnsi="Calibri" w:cs="Calibri"/>
          <w:sz w:val="24"/>
          <w:szCs w:val="24"/>
        </w:rPr>
        <w:t>l</w:t>
      </w:r>
      <w:r w:rsidR="008401F6" w:rsidRPr="008401F6">
        <w:rPr>
          <w:rFonts w:ascii="Calibri" w:hAnsi="Calibri" w:cs="Calibri"/>
          <w:sz w:val="24"/>
          <w:szCs w:val="24"/>
        </w:rPr>
        <w:t>ei pelo prazo máximo de 30 (trinta) dias;</w:t>
      </w:r>
    </w:p>
    <w:p w:rsidR="008401F6" w:rsidRPr="008401F6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>IV – cassação da autorização para o exercício da ativ</w:t>
      </w:r>
      <w:r>
        <w:rPr>
          <w:rFonts w:ascii="Calibri" w:hAnsi="Calibri" w:cs="Calibri"/>
          <w:sz w:val="24"/>
          <w:szCs w:val="24"/>
        </w:rPr>
        <w:t>idade econômica prevista nesta l</w:t>
      </w:r>
      <w:r w:rsidR="008401F6" w:rsidRPr="008401F6">
        <w:rPr>
          <w:rFonts w:ascii="Calibri" w:hAnsi="Calibri" w:cs="Calibri"/>
          <w:sz w:val="24"/>
          <w:szCs w:val="24"/>
        </w:rPr>
        <w:t>ei;</w:t>
      </w:r>
    </w:p>
    <w:p w:rsidR="008401F6" w:rsidRPr="008401F6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 xml:space="preserve">V – proibição de emissão de nova autorização para o exercício da atividade econômica prevista nesta </w:t>
      </w:r>
      <w:r>
        <w:rPr>
          <w:rFonts w:ascii="Calibri" w:hAnsi="Calibri" w:cs="Calibri"/>
          <w:sz w:val="24"/>
          <w:szCs w:val="24"/>
        </w:rPr>
        <w:t>l</w:t>
      </w:r>
      <w:r w:rsidR="008401F6" w:rsidRPr="008401F6">
        <w:rPr>
          <w:rFonts w:ascii="Calibri" w:hAnsi="Calibri" w:cs="Calibri"/>
          <w:sz w:val="24"/>
          <w:szCs w:val="24"/>
        </w:rPr>
        <w:t>ei pelo prazo máximo de 05 (cinco) anos.</w:t>
      </w:r>
    </w:p>
    <w:p w:rsidR="00C96318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401F6" w:rsidRPr="008401F6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>Art. 6º Outras normas poderão ser editadas para a perfeita aplicação desta lei.</w:t>
      </w:r>
    </w:p>
    <w:p w:rsidR="00C96318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C96318" w:rsidP="008401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401F6" w:rsidRPr="008401F6">
        <w:rPr>
          <w:rFonts w:ascii="Calibri" w:hAnsi="Calibri" w:cs="Calibri"/>
          <w:sz w:val="24"/>
          <w:szCs w:val="24"/>
        </w:rPr>
        <w:t xml:space="preserve">Art. 7º Esta </w:t>
      </w:r>
      <w:r>
        <w:rPr>
          <w:rFonts w:ascii="Calibri" w:hAnsi="Calibri" w:cs="Calibri"/>
          <w:sz w:val="24"/>
          <w:szCs w:val="24"/>
        </w:rPr>
        <w:t>l</w:t>
      </w:r>
      <w:r w:rsidR="008401F6" w:rsidRPr="008401F6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548C5">
        <w:rPr>
          <w:rFonts w:ascii="Calibri" w:hAnsi="Calibri" w:cs="Calibri"/>
          <w:sz w:val="24"/>
          <w:szCs w:val="24"/>
        </w:rPr>
        <w:t>25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548C5">
        <w:rPr>
          <w:rFonts w:ascii="Calibri" w:hAnsi="Calibri" w:cs="Calibri"/>
          <w:sz w:val="24"/>
          <w:szCs w:val="24"/>
        </w:rPr>
        <w:t>vinte e 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E2136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135E77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35E7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35E7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5E77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01F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96318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297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105</cp:revision>
  <cp:lastPrinted>2017-04-25T15:43:00Z</cp:lastPrinted>
  <dcterms:created xsi:type="dcterms:W3CDTF">2016-08-16T19:55:00Z</dcterms:created>
  <dcterms:modified xsi:type="dcterms:W3CDTF">2018-04-24T23:31:00Z</dcterms:modified>
</cp:coreProperties>
</file>