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40E0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40E00">
        <w:rPr>
          <w:rFonts w:ascii="Tahoma" w:hAnsi="Tahoma" w:cs="Tahoma"/>
          <w:b/>
          <w:sz w:val="32"/>
          <w:szCs w:val="32"/>
          <w:u w:val="single"/>
        </w:rPr>
        <w:t>084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51F17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51F17">
        <w:rPr>
          <w:rFonts w:ascii="Tahoma" w:hAnsi="Tahoma" w:cs="Tahoma"/>
          <w:b/>
          <w:sz w:val="32"/>
          <w:szCs w:val="32"/>
          <w:u w:val="single"/>
        </w:rPr>
        <w:t>005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8152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81528">
        <w:rPr>
          <w:rFonts w:ascii="Calibri" w:hAnsi="Calibri" w:cs="Calibri"/>
          <w:sz w:val="22"/>
          <w:szCs w:val="22"/>
        </w:rPr>
        <w:t>Acrescenta artigo à Lei Complementar nº 17, de 1º de dezembro de 1997</w:t>
      </w:r>
      <w:r>
        <w:rPr>
          <w:rFonts w:ascii="Calibri" w:hAnsi="Calibri" w:cs="Calibri"/>
          <w:sz w:val="22"/>
          <w:szCs w:val="22"/>
        </w:rPr>
        <w:t>,</w:t>
      </w:r>
      <w:r w:rsidRPr="00C81528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81528">
        <w:rPr>
          <w:rFonts w:ascii="Calibri" w:hAnsi="Calibri" w:cs="Calibri"/>
          <w:sz w:val="24"/>
          <w:szCs w:val="24"/>
        </w:rPr>
        <w:t>Art. 1º A Lei Complementar nº 17, de 1º de dezembro de 1997</w:t>
      </w:r>
      <w:r>
        <w:rPr>
          <w:rFonts w:ascii="Calibri" w:hAnsi="Calibri" w:cs="Calibri"/>
          <w:sz w:val="24"/>
          <w:szCs w:val="24"/>
        </w:rPr>
        <w:t>,</w:t>
      </w:r>
      <w:r w:rsidRPr="00C81528">
        <w:rPr>
          <w:rFonts w:ascii="Calibri" w:hAnsi="Calibri" w:cs="Calibri"/>
          <w:sz w:val="24"/>
          <w:szCs w:val="24"/>
        </w:rPr>
        <w:t xml:space="preserve"> passa vigorar acrescida do seguinte artigo 127-A:</w:t>
      </w:r>
    </w:p>
    <w:p w:rsidR="00C81528" w:rsidRP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C81528">
        <w:rPr>
          <w:rFonts w:ascii="Calibri" w:hAnsi="Calibri" w:cs="Calibri"/>
          <w:sz w:val="24"/>
          <w:szCs w:val="24"/>
        </w:rPr>
        <w:t>“Art. 127-A. Desde que cumpridas as exigências legais, fica isenta do imposto a edificação e seu respectivo terreno utilizados, a título de comodato ou usufruto de bem particular devidamente registrados no Cartório de Registro de Imóveis, por entidade assistencial devidamente registrada no Conselho Municipal de Assistência Social e que possua declaração de utilidade pública municipal.”</w:t>
      </w:r>
      <w:r>
        <w:rPr>
          <w:rFonts w:ascii="Calibri" w:hAnsi="Calibri" w:cs="Calibri"/>
          <w:sz w:val="24"/>
          <w:szCs w:val="24"/>
        </w:rPr>
        <w:t xml:space="preserve"> (NR)</w:t>
      </w:r>
    </w:p>
    <w:p w:rsidR="00C81528" w:rsidRP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81528">
        <w:rPr>
          <w:rFonts w:ascii="Calibri" w:hAnsi="Calibri" w:cs="Calibri"/>
          <w:sz w:val="24"/>
          <w:szCs w:val="24"/>
        </w:rPr>
        <w:t>Art. 2º O benefício referido no Art. 127-A da Lei Complementar nº 17, 1º de dezembro de 1997, será válido por 1 (um) exercício fiscal e será gozado no exercício subsequente ao da solicitação.</w:t>
      </w:r>
    </w:p>
    <w:p w:rsidR="00C81528" w:rsidRP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81528">
        <w:rPr>
          <w:rFonts w:ascii="Calibri" w:hAnsi="Calibri" w:cs="Calibri"/>
          <w:sz w:val="24"/>
          <w:szCs w:val="24"/>
        </w:rPr>
        <w:t xml:space="preserve">§ 1º Após o gozo desse benefício por 1 (um) exercício fiscal, poderá a isenção ser novamente requerida e o seu deferimento será condicionado à verificação das condições referidas no </w:t>
      </w:r>
      <w:r>
        <w:rPr>
          <w:rFonts w:ascii="Calibri" w:hAnsi="Calibri" w:cs="Calibri"/>
          <w:sz w:val="24"/>
          <w:szCs w:val="24"/>
        </w:rPr>
        <w:t>a</w:t>
      </w:r>
      <w:r w:rsidRPr="00C81528">
        <w:rPr>
          <w:rFonts w:ascii="Calibri" w:hAnsi="Calibri" w:cs="Calibri"/>
          <w:sz w:val="24"/>
          <w:szCs w:val="24"/>
        </w:rPr>
        <w:t>rt. 127-A da Lei Complementar nº 17, 1º de dezembro de 1997.</w:t>
      </w:r>
    </w:p>
    <w:p w:rsidR="00C81528" w:rsidRP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81528">
        <w:rPr>
          <w:rFonts w:ascii="Calibri" w:hAnsi="Calibri" w:cs="Calibri"/>
          <w:sz w:val="24"/>
          <w:szCs w:val="24"/>
        </w:rPr>
        <w:t xml:space="preserve">§ 2º O benefício referido no </w:t>
      </w:r>
      <w:r>
        <w:rPr>
          <w:rFonts w:ascii="Calibri" w:hAnsi="Calibri" w:cs="Calibri"/>
          <w:sz w:val="24"/>
          <w:szCs w:val="24"/>
        </w:rPr>
        <w:t>a</w:t>
      </w:r>
      <w:r w:rsidRPr="00C81528">
        <w:rPr>
          <w:rFonts w:ascii="Calibri" w:hAnsi="Calibri" w:cs="Calibri"/>
          <w:sz w:val="24"/>
          <w:szCs w:val="24"/>
        </w:rPr>
        <w:t>rt. 127-A da Lei Complementar nº 17, 1º de dezembro de 1997</w:t>
      </w:r>
      <w:r>
        <w:rPr>
          <w:rFonts w:ascii="Calibri" w:hAnsi="Calibri" w:cs="Calibri"/>
          <w:sz w:val="24"/>
          <w:szCs w:val="24"/>
        </w:rPr>
        <w:t>,</w:t>
      </w:r>
      <w:r w:rsidRPr="00C81528">
        <w:rPr>
          <w:rFonts w:ascii="Calibri" w:hAnsi="Calibri" w:cs="Calibri"/>
          <w:sz w:val="24"/>
          <w:szCs w:val="24"/>
        </w:rPr>
        <w:t xml:space="preserve"> cessará quando deixar de ser requerido.</w:t>
      </w:r>
    </w:p>
    <w:p w:rsidR="00C81528" w:rsidRP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81528" w:rsidRDefault="00C81528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81528">
        <w:rPr>
          <w:rFonts w:ascii="Calibri" w:hAnsi="Calibri" w:cs="Calibri"/>
          <w:sz w:val="24"/>
          <w:szCs w:val="24"/>
        </w:rPr>
        <w:t xml:space="preserve">Art. 3º O inciso I do </w:t>
      </w:r>
      <w:r>
        <w:rPr>
          <w:rFonts w:ascii="Calibri" w:hAnsi="Calibri" w:cs="Calibri"/>
          <w:sz w:val="24"/>
          <w:szCs w:val="24"/>
        </w:rPr>
        <w:t>a</w:t>
      </w:r>
      <w:r w:rsidRPr="00C81528">
        <w:rPr>
          <w:rFonts w:ascii="Calibri" w:hAnsi="Calibri" w:cs="Calibri"/>
          <w:sz w:val="24"/>
          <w:szCs w:val="24"/>
        </w:rPr>
        <w:t>rt. 1º da Lei nº 7.947, de 20 de maio de 2013, passa a vigorar acrescido da seguinte alínea “j”:</w:t>
      </w:r>
    </w:p>
    <w:p w:rsidR="0059217E" w:rsidRPr="00C81528" w:rsidRDefault="0059217E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9217E" w:rsidRDefault="00C81528" w:rsidP="0059217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C81528">
        <w:rPr>
          <w:rFonts w:ascii="Calibri" w:hAnsi="Calibri" w:cs="Calibri"/>
          <w:sz w:val="24"/>
          <w:szCs w:val="24"/>
        </w:rPr>
        <w:t>“</w:t>
      </w:r>
      <w:r w:rsidR="0059217E">
        <w:rPr>
          <w:rFonts w:ascii="Calibri" w:hAnsi="Calibri" w:cs="Calibri"/>
          <w:sz w:val="24"/>
          <w:szCs w:val="24"/>
        </w:rPr>
        <w:t>Art. 1º ...</w:t>
      </w:r>
    </w:p>
    <w:p w:rsidR="0059217E" w:rsidRDefault="0059217E" w:rsidP="0059217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- ...</w:t>
      </w:r>
    </w:p>
    <w:p w:rsidR="00C81528" w:rsidRDefault="00C81528" w:rsidP="0059217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C81528">
        <w:rPr>
          <w:rFonts w:ascii="Calibri" w:hAnsi="Calibri" w:cs="Calibri"/>
          <w:sz w:val="24"/>
          <w:szCs w:val="24"/>
        </w:rPr>
        <w:t>j - ser o imóvel utilizado, a título de comodato ou usufruto de bem particular, devidamente registrados no Cartório de Registro de Imóveis, por entidade assistencial devidamente registrada no Conselho Municipal de Assistência Social e que possua declaração de utilidade pública municipal.” (NR)</w:t>
      </w:r>
    </w:p>
    <w:p w:rsidR="0059217E" w:rsidRPr="00C81528" w:rsidRDefault="0059217E" w:rsidP="0059217E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C81528" w:rsidRDefault="0059217E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C81528" w:rsidRPr="00C81528">
        <w:rPr>
          <w:rFonts w:ascii="Calibri" w:hAnsi="Calibri" w:cs="Calibri"/>
          <w:sz w:val="24"/>
          <w:szCs w:val="24"/>
        </w:rPr>
        <w:t>Art. 4º Constatando desvio de finalidade na atuação de entidade beneficiada pela isenção ou remissão, deverá o Conselho Municipal de Assistência Social comunicar a Secretaria de Gestão e Finanças para providências quanto ao cancelamento do benefício.</w:t>
      </w:r>
    </w:p>
    <w:p w:rsidR="0059217E" w:rsidRPr="00C81528" w:rsidRDefault="0059217E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81528" w:rsidRPr="00C81528" w:rsidRDefault="0059217E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="00C81528" w:rsidRPr="00C81528">
        <w:rPr>
          <w:rFonts w:ascii="Calibri" w:hAnsi="Calibri" w:cs="Calibri"/>
          <w:sz w:val="24"/>
          <w:szCs w:val="24"/>
        </w:rPr>
        <w:t xml:space="preserve">Art. 5º Para a obtenção dos benefícios referidos no </w:t>
      </w:r>
      <w:r>
        <w:rPr>
          <w:rFonts w:ascii="Calibri" w:hAnsi="Calibri" w:cs="Calibri"/>
          <w:sz w:val="24"/>
          <w:szCs w:val="24"/>
        </w:rPr>
        <w:t>a</w:t>
      </w:r>
      <w:r w:rsidR="00C81528" w:rsidRPr="00C81528">
        <w:rPr>
          <w:rFonts w:ascii="Calibri" w:hAnsi="Calibri" w:cs="Calibri"/>
          <w:sz w:val="24"/>
          <w:szCs w:val="24"/>
        </w:rPr>
        <w:t xml:space="preserve">rt. 127-A da Lei Complementar nº 17, de 1º de dezembro de 1.997, e no inciso I do </w:t>
      </w:r>
      <w:r>
        <w:rPr>
          <w:rFonts w:ascii="Calibri" w:hAnsi="Calibri" w:cs="Calibri"/>
          <w:sz w:val="24"/>
          <w:szCs w:val="24"/>
        </w:rPr>
        <w:t>a</w:t>
      </w:r>
      <w:r w:rsidR="00C81528" w:rsidRPr="00C81528">
        <w:rPr>
          <w:rFonts w:ascii="Calibri" w:hAnsi="Calibri" w:cs="Calibri"/>
          <w:sz w:val="24"/>
          <w:szCs w:val="24"/>
        </w:rPr>
        <w:t>rt. 1º da Lei nº 7.947, de 20 de maio de 2013, o requerente deverá apresentar requerimento solicitando tal concessão, a partir de modelo que poderá ser obtido na página da Prefeitura na internet www.araraquara.sp.gov.br, ou a partir de requerimento redigido pelo interessado, sendo que para a concessão de cada benefício (isenção ou remissão, conforme o caso) deverá ser feito um requerimento específico.</w:t>
      </w:r>
    </w:p>
    <w:p w:rsidR="0059217E" w:rsidRDefault="0059217E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59217E" w:rsidP="00C815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6º Esta l</w:t>
      </w:r>
      <w:r w:rsidR="00C81528" w:rsidRPr="00C81528">
        <w:rPr>
          <w:rFonts w:ascii="Calibri" w:hAnsi="Calibri" w:cs="Calibri"/>
          <w:sz w:val="24"/>
          <w:szCs w:val="24"/>
        </w:rPr>
        <w:t>ei</w:t>
      </w:r>
      <w:r>
        <w:rPr>
          <w:rFonts w:ascii="Calibri" w:hAnsi="Calibri" w:cs="Calibri"/>
          <w:sz w:val="24"/>
          <w:szCs w:val="24"/>
        </w:rPr>
        <w:t xml:space="preserve"> complementar</w:t>
      </w:r>
      <w:r w:rsidR="00C81528" w:rsidRPr="00C81528">
        <w:rPr>
          <w:rFonts w:ascii="Calibri" w:hAnsi="Calibri" w:cs="Calibri"/>
          <w:sz w:val="24"/>
          <w:szCs w:val="24"/>
        </w:rPr>
        <w:t xml:space="preserve"> entra em vigor na data da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E1DCF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E1DCF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40E0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40E0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40E0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217E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1F17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D1FD7"/>
    <w:rsid w:val="007D47C7"/>
    <w:rsid w:val="007F1B26"/>
    <w:rsid w:val="00800D6C"/>
    <w:rsid w:val="00806F0F"/>
    <w:rsid w:val="00817076"/>
    <w:rsid w:val="00840E00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1DCF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1528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102</cp:revision>
  <cp:lastPrinted>2017-04-25T15:43:00Z</cp:lastPrinted>
  <dcterms:created xsi:type="dcterms:W3CDTF">2016-08-16T19:55:00Z</dcterms:created>
  <dcterms:modified xsi:type="dcterms:W3CDTF">2018-04-09T21:06:00Z</dcterms:modified>
</cp:coreProperties>
</file>