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195" w:type="dxa"/>
        <w:tblInd w:w="851" w:type="dxa"/>
        <w:tblLook w:val="01E0" w:firstRow="1" w:lastRow="1" w:firstColumn="1" w:lastColumn="1" w:noHBand="0" w:noVBand="0"/>
      </w:tblPr>
      <w:tblGrid>
        <w:gridCol w:w="5608"/>
        <w:gridCol w:w="654"/>
        <w:gridCol w:w="933"/>
      </w:tblGrid>
      <w:tr w:rsidR="00350D70" w:rsidRPr="00350D70" w:rsidTr="00993A43">
        <w:tc>
          <w:tcPr>
            <w:tcW w:w="5608" w:type="dxa"/>
            <w:hideMark/>
          </w:tcPr>
          <w:p w:rsidR="00350D70" w:rsidRPr="00350D70" w:rsidRDefault="00350D70" w:rsidP="00350D70">
            <w:pPr>
              <w:autoSpaceDE w:val="0"/>
              <w:autoSpaceDN w:val="0"/>
              <w:spacing w:line="240" w:lineRule="auto"/>
              <w:ind w:left="175" w:right="33"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</w:pPr>
            <w:r w:rsidRPr="00350D7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  <w:t>SUBSTITUTIVO</w:t>
            </w:r>
            <w:r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  <w:t xml:space="preserve"> AO </w:t>
            </w:r>
            <w:r w:rsidRPr="00350D7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  <w:t xml:space="preserve">PROJETO DE LEI Nº </w:t>
            </w:r>
          </w:p>
        </w:tc>
        <w:tc>
          <w:tcPr>
            <w:tcW w:w="654" w:type="dxa"/>
            <w:hideMark/>
          </w:tcPr>
          <w:p w:rsidR="00350D70" w:rsidRPr="00350D70" w:rsidRDefault="00350D70" w:rsidP="00350D70">
            <w:pPr>
              <w:autoSpaceDE w:val="0"/>
              <w:autoSpaceDN w:val="0"/>
              <w:spacing w:line="240" w:lineRule="auto"/>
              <w:ind w:left="-58" w:right="-108"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</w:pPr>
            <w:r w:rsidRPr="00350D7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  <w:t>314</w:t>
            </w:r>
          </w:p>
        </w:tc>
        <w:tc>
          <w:tcPr>
            <w:tcW w:w="933" w:type="dxa"/>
          </w:tcPr>
          <w:p w:rsidR="00350D70" w:rsidRPr="00350D70" w:rsidRDefault="00350D70" w:rsidP="00350D70">
            <w:pPr>
              <w:autoSpaceDE w:val="0"/>
              <w:autoSpaceDN w:val="0"/>
              <w:spacing w:line="240" w:lineRule="auto"/>
              <w:ind w:right="-249"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</w:pPr>
            <w:r w:rsidRPr="00350D7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  <w:t>/</w:t>
            </w:r>
            <w:r w:rsidR="00D844C5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  <w:t>20</w:t>
            </w:r>
            <w:r w:rsidRPr="00350D70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  <w:t>17</w:t>
            </w:r>
          </w:p>
          <w:p w:rsidR="00350D70" w:rsidRPr="00350D70" w:rsidRDefault="00350D70" w:rsidP="00350D70">
            <w:pPr>
              <w:autoSpaceDE w:val="0"/>
              <w:autoSpaceDN w:val="0"/>
              <w:spacing w:line="240" w:lineRule="auto"/>
              <w:ind w:right="-249"/>
              <w:jc w:val="both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  <w:lang w:eastAsia="pt-BR"/>
              </w:rPr>
            </w:pPr>
          </w:p>
        </w:tc>
      </w:tr>
    </w:tbl>
    <w:p w:rsidR="00350D70" w:rsidRPr="00350D70" w:rsidRDefault="00350D70" w:rsidP="00350D70">
      <w:pPr>
        <w:autoSpaceDE w:val="0"/>
        <w:autoSpaceDN w:val="0"/>
        <w:spacing w:line="240" w:lineRule="auto"/>
        <w:ind w:right="-1"/>
        <w:jc w:val="both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350D70" w:rsidRPr="00350D70" w:rsidRDefault="00350D70" w:rsidP="00350D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41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245"/>
          <w:tab w:val="left" w:pos="5387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line="240" w:lineRule="auto"/>
        <w:ind w:left="5245" w:right="-1"/>
        <w:jc w:val="both"/>
        <w:rPr>
          <w:rFonts w:asciiTheme="majorHAnsi" w:eastAsia="Times New Roman" w:hAnsiTheme="majorHAnsi" w:cs="Calibri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szCs w:val="28"/>
          <w:lang w:eastAsia="pt-BR"/>
        </w:rPr>
        <w:t>Dispõe sobre a regulamentação da atividade econômica privada de transporte individual remunerado de passageiros e dá outras providências.</w:t>
      </w:r>
    </w:p>
    <w:p w:rsidR="00350D70" w:rsidRPr="00350D70" w:rsidRDefault="00350D70" w:rsidP="00350D70">
      <w:pPr>
        <w:tabs>
          <w:tab w:val="left" w:pos="2410"/>
        </w:tabs>
        <w:autoSpaceDE w:val="0"/>
        <w:autoSpaceDN w:val="0"/>
        <w:spacing w:line="240" w:lineRule="auto"/>
        <w:ind w:left="5387"/>
        <w:rPr>
          <w:rFonts w:asciiTheme="majorHAnsi" w:eastAsia="Times New Roman" w:hAnsiTheme="majorHAnsi" w:cs="Calibri"/>
          <w:sz w:val="28"/>
          <w:szCs w:val="28"/>
          <w:lang w:eastAsia="pt-BR"/>
        </w:rPr>
      </w:pPr>
    </w:p>
    <w:p w:rsidR="00350D70" w:rsidRPr="00350D70" w:rsidRDefault="00350D70" w:rsidP="00350D70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 w:rsidRPr="009F2CF7">
        <w:rPr>
          <w:rFonts w:asciiTheme="majorHAnsi" w:eastAsia="Times New Roman" w:hAnsiTheme="majorHAnsi" w:cs="Calibri"/>
          <w:b/>
          <w:sz w:val="28"/>
          <w:szCs w:val="28"/>
          <w:lang w:eastAsia="pt-BR"/>
        </w:rPr>
        <w:t>Art. 1</w:t>
      </w: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º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 Esta Lei regulamenta o serviço de transporte pri</w:t>
      </w:r>
      <w:r w:rsidR="002D166A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vado individual de passageiros,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remunerado pelos usuários por meio de veículo próprio do transportador, com capacidade máxima para até 7 (sete) pessoas, inclusive o motorista, para a realização de viagens individualizadas ou compartilhadas, não aberto ao público e solicitadas exclusivamente pelo usuário em aplicativos ou plataformas de comunicação em rede, com preço fixado pelo aplicativo ou pela plataforma de comunicação em rede.</w:t>
      </w:r>
    </w:p>
    <w:p w:rsidR="00350D70" w:rsidRDefault="00350D70" w:rsidP="00350D70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bookmarkStart w:id="0" w:name="_Hlk491454252"/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Art. 2º</w:t>
      </w:r>
      <w:bookmarkStart w:id="1" w:name="_Hlk491875256"/>
      <w:bookmarkEnd w:id="0"/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São requisitos para o exercício da atividade econômica prevista nesta lei:</w:t>
      </w:r>
    </w:p>
    <w:p w:rsidR="00350D70" w:rsidRDefault="00350D70" w:rsidP="00350D70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 –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CNH, 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que contenha a informação de que exerce atividade remunerada,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 para conduzir veículo automotor compatível com a categoria do veículo conduzido;</w:t>
      </w:r>
    </w:p>
    <w:p w:rsidR="00350D70" w:rsidRDefault="00350D70" w:rsidP="00350D70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II –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apólice</w:t>
      </w:r>
      <w:r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de seguro para si, para o passageiro e para o veículo;</w:t>
      </w:r>
    </w:p>
    <w:p w:rsidR="00350D70" w:rsidRDefault="00350D70" w:rsidP="00350D70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III – 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Certificado de Registro e Licenciamento de Veículo (CRLV) com data de fabricação inferior a 8 (oito) anos;</w:t>
      </w:r>
    </w:p>
    <w:p w:rsidR="00350D70" w:rsidRDefault="00350D70" w:rsidP="00350D70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IV – 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certidão negativa estadual e federal de antecedentes criminais.</w:t>
      </w:r>
    </w:p>
    <w:p w:rsidR="00D844C5" w:rsidRDefault="00350D70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 xml:space="preserve">Art. </w:t>
      </w:r>
      <w:r w:rsidR="00D844C5"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3</w:t>
      </w: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º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O cadastramento é pessoal e intransferíve</w:t>
      </w:r>
      <w:r w:rsid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l, sendo expressamente vedada a disponibilização 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de mais de uma </w:t>
      </w:r>
      <w:r w:rsid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autorização 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para cada transportador permissionário inscrito.</w:t>
      </w:r>
      <w:bookmarkEnd w:id="1"/>
    </w:p>
    <w:p w:rsidR="00D844C5" w:rsidRDefault="00350D70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Art.</w:t>
      </w:r>
      <w:r w:rsidR="00D844C5"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 xml:space="preserve"> 4</w:t>
      </w: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º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</w:t>
      </w:r>
      <w:r w:rsidR="00D844C5"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O motorista autorizado, no exercício da atividade econômica</w:t>
      </w:r>
      <w:r w:rsid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prevista nesta Lei</w:t>
      </w:r>
      <w:r w:rsidR="00D844C5"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, deverá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: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 – 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trajar-se de forma adequada;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II – 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respeitar, tratar com polidez e urbanidade, seus colegas de trabalho, tanto do transporte privado, como do público, inclusive os passageiros e o público em geral;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lastRenderedPageBreak/>
        <w:t xml:space="preserve">III – 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manter-se sóbrio no exercício de seu trabalho, abstendo-se de ingerir bebidas alcoólicas ou outras substâncias que causem dependência ou alteração emocional, antes ou durante a jornada da prestação de serviço;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IV – 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cobrar por seus serviços conforme a tarifa que for estabelecida pelo aplicativo ou pela plataforma de comunicação em rede;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V – utilizar, na prestação do serviço, 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veículo em boas condições de funcionamento, segurança, higiene e conservação;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VI – 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fornecer à fiscalização municipal, dados estatísticos ou outros elementos que forem solicitados para fins de controle;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VII – 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manter em dia a documentação pessoal e do veículo, exigidos pelas autoridades competentes;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VIII –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cumprir os preceitos da Lei Fed</w:t>
      </w: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eral nº 9503, de 23 de setembro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de 1997 (Código de Trânsito Brasileiro) e demais disposições legais;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IX –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facilitar, colaborar e cooperar, sempre que instado, para a realiz</w:t>
      </w: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ação de fiscalização municipal.</w:t>
      </w:r>
    </w:p>
    <w:p w:rsidR="00D844C5" w:rsidRDefault="00350D70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 xml:space="preserve">Art. </w:t>
      </w:r>
      <w:r w:rsidR="00D844C5"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5</w:t>
      </w: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º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A inobservância das obrigações estatuídas nesta Lei e nos eventuais diplomas legais expedidos para sua regulamentação, sujeitará o infrator às seguintes penalidades, independentes daquelas previstas na legislação federal, estadual e municipal </w:t>
      </w:r>
      <w:r w:rsid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pertinente: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 – 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advertência por escrito;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II –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multa pecuniária</w:t>
      </w: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,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na ordem de </w:t>
      </w: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40 (quarenta)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UFM (Unidades Fiscais do Município);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III –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suspensão da autorização para o exercício da atividade econômica prevista nesta Lei pelo prazo máximo de 30 (trinta) dias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IV –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cassação da autorização para o exercício da atividade econômica prevista nesta Lei</w:t>
      </w:r>
      <w:r w:rsidR="00350D70"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;</w:t>
      </w:r>
    </w:p>
    <w:p w:rsidR="00D844C5" w:rsidRDefault="00D844C5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V –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proibição</w:t>
      </w:r>
      <w:r w:rsidR="002D166A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de emissão de nova autorização </w:t>
      </w:r>
      <w:r w:rsidRP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para o exercício da atividade econômica prevista nesta Lei pelo prazo máximo de 05 (cinco) anos.</w:t>
      </w:r>
    </w:p>
    <w:p w:rsidR="00D844C5" w:rsidRDefault="00350D70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 xml:space="preserve">Art. </w:t>
      </w:r>
      <w:r w:rsidR="00D844C5"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6</w:t>
      </w: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º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Outras normas poderão ser </w:t>
      </w:r>
      <w:r w:rsidR="00D844C5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editadas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para a perfeita aplicação desta lei.</w:t>
      </w:r>
    </w:p>
    <w:p w:rsidR="00350D70" w:rsidRPr="00350D70" w:rsidRDefault="00350D70" w:rsidP="00D844C5">
      <w:pPr>
        <w:autoSpaceDE w:val="0"/>
        <w:autoSpaceDN w:val="0"/>
        <w:spacing w:before="240" w:after="240" w:line="240" w:lineRule="auto"/>
        <w:ind w:firstLine="567"/>
        <w:jc w:val="both"/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</w:pP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lastRenderedPageBreak/>
        <w:t xml:space="preserve">Art. </w:t>
      </w:r>
      <w:r w:rsidR="00D844C5"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7</w:t>
      </w:r>
      <w:r w:rsidRPr="009F2CF7">
        <w:rPr>
          <w:rFonts w:asciiTheme="majorHAnsi" w:eastAsia="Times New Roman" w:hAnsiTheme="majorHAnsi" w:cs="Calibri"/>
          <w:b/>
          <w:sz w:val="28"/>
          <w:szCs w:val="28"/>
          <w:shd w:val="clear" w:color="auto" w:fill="FFFFFF"/>
          <w:lang w:eastAsia="pt-BR"/>
        </w:rPr>
        <w:t>º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</w:t>
      </w:r>
      <w:r w:rsid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Est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a </w:t>
      </w:r>
      <w:r w:rsidR="00D844C5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L</w:t>
      </w: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>ei entra em vigor na data de sua publicação.</w:t>
      </w:r>
    </w:p>
    <w:p w:rsidR="00350D70" w:rsidRPr="00350D70" w:rsidRDefault="00350D70" w:rsidP="00350D70">
      <w:pPr>
        <w:autoSpaceDE w:val="0"/>
        <w:autoSpaceDN w:val="0"/>
        <w:spacing w:before="240" w:after="240" w:line="240" w:lineRule="auto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sz w:val="28"/>
          <w:szCs w:val="28"/>
          <w:shd w:val="clear" w:color="auto" w:fill="FFFFFF"/>
          <w:lang w:eastAsia="pt-BR"/>
        </w:rPr>
        <w:t xml:space="preserve">                  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Sala de Sessões Plínio de Carvalho, </w:t>
      </w:r>
      <w:r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05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de </w:t>
      </w:r>
      <w:r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abril 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de 2018.</w:t>
      </w:r>
    </w:p>
    <w:p w:rsidR="00350D70" w:rsidRPr="00350D70" w:rsidRDefault="00350D70" w:rsidP="00350D70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sz w:val="28"/>
          <w:szCs w:val="28"/>
          <w:lang w:eastAsia="pt-BR"/>
        </w:rPr>
      </w:pPr>
    </w:p>
    <w:p w:rsidR="00350D70" w:rsidRPr="00350D70" w:rsidRDefault="00350D70" w:rsidP="00350D7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</w:p>
    <w:p w:rsidR="00350D70" w:rsidRPr="00350D70" w:rsidRDefault="00350D70" w:rsidP="00350D7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</w:p>
    <w:p w:rsidR="00350D70" w:rsidRPr="00350D70" w:rsidRDefault="00350D70" w:rsidP="00350D7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bCs/>
          <w:sz w:val="28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b/>
          <w:bCs/>
          <w:sz w:val="28"/>
          <w:szCs w:val="28"/>
          <w:lang w:eastAsia="pt-BR"/>
        </w:rPr>
        <w:t>RAFAEL DE ANGELI</w:t>
      </w:r>
    </w:p>
    <w:p w:rsidR="00350D70" w:rsidRPr="00350D70" w:rsidRDefault="00350D70" w:rsidP="00350D70">
      <w:pPr>
        <w:autoSpaceDE w:val="0"/>
        <w:autoSpaceDN w:val="0"/>
        <w:spacing w:after="240" w:line="240" w:lineRule="auto"/>
        <w:ind w:right="-342" w:firstLine="1418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b/>
          <w:sz w:val="28"/>
          <w:szCs w:val="28"/>
          <w:lang w:eastAsia="pt-BR"/>
        </w:rPr>
        <w:t xml:space="preserve">                                         Vereador</w:t>
      </w:r>
    </w:p>
    <w:p w:rsidR="00350D70" w:rsidRPr="00350D70" w:rsidRDefault="00350D70" w:rsidP="00350D70">
      <w:pPr>
        <w:autoSpaceDE w:val="0"/>
        <w:autoSpaceDN w:val="0"/>
        <w:spacing w:after="240" w:line="240" w:lineRule="auto"/>
        <w:ind w:right="-342" w:firstLine="1418"/>
        <w:jc w:val="center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</w:p>
    <w:p w:rsidR="00350D70" w:rsidRPr="00350D70" w:rsidRDefault="00350D70" w:rsidP="00350D70">
      <w:pPr>
        <w:autoSpaceDE w:val="0"/>
        <w:autoSpaceDN w:val="0"/>
        <w:spacing w:after="240" w:line="240" w:lineRule="auto"/>
        <w:ind w:right="-342" w:firstLine="1418"/>
        <w:rPr>
          <w:rFonts w:asciiTheme="majorHAnsi" w:eastAsia="Times New Roman" w:hAnsiTheme="majorHAnsi" w:cs="Calibri"/>
          <w:sz w:val="28"/>
          <w:szCs w:val="28"/>
          <w:lang w:eastAsia="pt-BR"/>
        </w:rPr>
      </w:pPr>
    </w:p>
    <w:p w:rsidR="00350D70" w:rsidRPr="00350D70" w:rsidRDefault="00350D70" w:rsidP="00350D70">
      <w:pPr>
        <w:autoSpaceDE w:val="0"/>
        <w:autoSpaceDN w:val="0"/>
        <w:spacing w:after="240" w:line="240" w:lineRule="auto"/>
        <w:ind w:right="-342" w:firstLine="1418"/>
        <w:rPr>
          <w:rFonts w:asciiTheme="majorHAnsi" w:eastAsia="Times New Roman" w:hAnsiTheme="majorHAnsi" w:cs="Calibri"/>
          <w:sz w:val="28"/>
          <w:szCs w:val="28"/>
          <w:lang w:eastAsia="pt-BR"/>
        </w:rPr>
      </w:pPr>
    </w:p>
    <w:p w:rsidR="00350D70" w:rsidRPr="00350D70" w:rsidRDefault="00350D70" w:rsidP="00350D70">
      <w:pPr>
        <w:autoSpaceDE w:val="0"/>
        <w:autoSpaceDN w:val="0"/>
        <w:spacing w:after="240" w:line="240" w:lineRule="auto"/>
        <w:ind w:right="-342" w:firstLine="1418"/>
        <w:jc w:val="center"/>
        <w:rPr>
          <w:rFonts w:asciiTheme="majorHAnsi" w:eastAsia="Times New Roman" w:hAnsiTheme="majorHAnsi" w:cs="Calibri"/>
          <w:sz w:val="28"/>
          <w:szCs w:val="28"/>
          <w:lang w:eastAsia="pt-BR"/>
        </w:rPr>
      </w:pPr>
    </w:p>
    <w:p w:rsidR="00D844C5" w:rsidRDefault="00D844C5">
      <w:pPr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  <w:r>
        <w:rPr>
          <w:rFonts w:asciiTheme="majorHAnsi" w:eastAsia="Times New Roman" w:hAnsiTheme="majorHAnsi" w:cs="Calibri"/>
          <w:b/>
          <w:sz w:val="28"/>
          <w:szCs w:val="28"/>
          <w:lang w:eastAsia="pt-BR"/>
        </w:rPr>
        <w:br w:type="page"/>
      </w:r>
    </w:p>
    <w:p w:rsidR="00350D70" w:rsidRPr="00350D70" w:rsidRDefault="00350D70" w:rsidP="00350D7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b/>
          <w:sz w:val="28"/>
          <w:szCs w:val="28"/>
          <w:lang w:eastAsia="pt-BR"/>
        </w:rPr>
        <w:lastRenderedPageBreak/>
        <w:t>JUSTIFICATIVA</w:t>
      </w:r>
    </w:p>
    <w:p w:rsidR="00350D70" w:rsidRPr="00350D70" w:rsidRDefault="00350D70" w:rsidP="00350D7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8"/>
          <w:szCs w:val="28"/>
          <w:lang w:eastAsia="pt-BR"/>
        </w:rPr>
      </w:pPr>
    </w:p>
    <w:p w:rsidR="00350D70" w:rsidRPr="00350D70" w:rsidRDefault="0034229F" w:rsidP="00350D70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lang w:eastAsia="pt-BR"/>
        </w:rPr>
        <w:t>O</w:t>
      </w:r>
      <w:r w:rsidR="00350D70"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 significativo avanço das técnicas administrativas, principalmente as ligadas à logística e ao novo conceito de produtividade, fizeram com que a demanda por ganho de tempo aumentasse, contrapondo-se ao caos gerado pelo setor de transporte nos grandes centros urbanos. É necessário ter grande eficiência no transporte de pessoas, mesmo com engarrafamentos e congestionamentos causados pelo aumento de veículos que impedem o tráfego. Dentro desse caldeirão problemático, podemos ainda adicionar um terceiro ingrediente, a demanda por conforto em uma sociedade altamente competitiva e estressada.</w:t>
      </w:r>
    </w:p>
    <w:p w:rsidR="00350D70" w:rsidRPr="00350D70" w:rsidRDefault="00350D70" w:rsidP="00350D70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Na tentativa de conciliar esses três elementos, foi criado, dentro do setor de transportes de passageiros, um meio de “conexão” que permite trabalhar essas quatro variáveis, com economia, produtividade, logística e conforto, fazendo-as dialogar entre si. Este “meio de conexão” ficou conhecido como “sistema de transporte individual privado”.</w:t>
      </w:r>
    </w:p>
    <w:p w:rsidR="00350D70" w:rsidRPr="00350D70" w:rsidRDefault="00350D70" w:rsidP="00350D70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Neste cenário, é impossível não pensar que discussões realizadas durante o transcorrer do século XX foram sintetizadas em apenas alguns aplicativos, conferindo a este suporte lógico, a síntese do século cientificamente mais pulsante da história.</w:t>
      </w:r>
    </w:p>
    <w:p w:rsidR="00350D70" w:rsidRPr="00350D70" w:rsidRDefault="00350D70" w:rsidP="00350D70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A exemplo de grandes cidades em todo mundo, Araraquara necessita também de opções diferenciadas para o uso do transporte individual através de aplicativos, que se tornou uma alternativa prática, pelo grande número de pessoas que possuem smartphones nos tempos atuais, e mais barata.</w:t>
      </w:r>
    </w:p>
    <w:p w:rsidR="00350D70" w:rsidRPr="00350D70" w:rsidRDefault="003112CA" w:rsidP="00350D70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>
        <w:rPr>
          <w:rFonts w:asciiTheme="majorHAnsi" w:eastAsia="Times New Roman" w:hAnsiTheme="majorHAnsi" w:cs="Calibri"/>
          <w:sz w:val="28"/>
          <w:szCs w:val="28"/>
          <w:lang w:eastAsia="pt-BR"/>
        </w:rPr>
        <w:t>E</w:t>
      </w:r>
      <w:r w:rsidR="00350D70"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ntendemos que o projeto não apenas é pertinente, como também de suma importância para o desenvolvimento do setor de transpor</w:t>
      </w:r>
      <w:r w:rsidR="00214FA5">
        <w:rPr>
          <w:rFonts w:asciiTheme="majorHAnsi" w:eastAsia="Times New Roman" w:hAnsiTheme="majorHAnsi" w:cs="Calibri"/>
          <w:sz w:val="28"/>
          <w:szCs w:val="28"/>
          <w:lang w:eastAsia="pt-BR"/>
        </w:rPr>
        <w:t>tes de passageiros, uma vez que</w:t>
      </w:r>
      <w:r w:rsidR="00350D70"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 </w:t>
      </w:r>
      <w:r>
        <w:rPr>
          <w:rFonts w:asciiTheme="majorHAnsi" w:eastAsia="Times New Roman" w:hAnsiTheme="majorHAnsi" w:cs="Calibri"/>
          <w:sz w:val="28"/>
          <w:szCs w:val="28"/>
          <w:lang w:eastAsia="pt-BR"/>
        </w:rPr>
        <w:t>“</w:t>
      </w:r>
      <w:r w:rsidR="00350D70"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com apenas um toque</w:t>
      </w:r>
      <w:r>
        <w:rPr>
          <w:rFonts w:asciiTheme="majorHAnsi" w:eastAsia="Times New Roman" w:hAnsiTheme="majorHAnsi" w:cs="Calibri"/>
          <w:sz w:val="28"/>
          <w:szCs w:val="28"/>
          <w:lang w:eastAsia="pt-BR"/>
        </w:rPr>
        <w:t>”</w:t>
      </w:r>
      <w:r w:rsidR="00350D70"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 será possível personalizar seu atendimento, fazendo com que cada deslocamento seja mais seguro e o mais adequado possível a cada passageiro.</w:t>
      </w:r>
    </w:p>
    <w:p w:rsidR="00350D70" w:rsidRPr="005A507F" w:rsidRDefault="00350D70" w:rsidP="00214FA5">
      <w:pPr>
        <w:autoSpaceDE w:val="0"/>
        <w:autoSpaceDN w:val="0"/>
        <w:spacing w:line="240" w:lineRule="auto"/>
        <w:jc w:val="both"/>
        <w:rPr>
          <w:rFonts w:asciiTheme="majorHAnsi" w:eastAsia="Times New Roman" w:hAnsiTheme="majorHAnsi" w:cs="Calibri"/>
          <w:sz w:val="28"/>
          <w:szCs w:val="28"/>
          <w:lang w:eastAsia="pt-BR"/>
        </w:rPr>
      </w:pP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Apresentando esse </w:t>
      </w:r>
      <w:r w:rsidR="00214FA5">
        <w:rPr>
          <w:rFonts w:asciiTheme="majorHAnsi" w:eastAsia="Times New Roman" w:hAnsiTheme="majorHAnsi" w:cs="Calibri"/>
          <w:sz w:val="28"/>
          <w:szCs w:val="28"/>
          <w:lang w:eastAsia="pt-BR"/>
        </w:rPr>
        <w:t>texto</w:t>
      </w:r>
      <w:r w:rsidRPr="00350D70">
        <w:rPr>
          <w:rFonts w:asciiTheme="majorHAnsi" w:eastAsia="Times New Roman" w:hAnsiTheme="majorHAnsi" w:cs="Calibri"/>
          <w:sz w:val="28"/>
          <w:szCs w:val="28"/>
          <w:lang w:eastAsia="pt-BR"/>
        </w:rPr>
        <w:t>, peço a reti</w:t>
      </w:r>
      <w:r w:rsidR="00A912EC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rada do substitutivo de número 3, </w:t>
      </w:r>
      <w:r w:rsidR="00993A43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protocolizado em 16 </w:t>
      </w:r>
      <w:r w:rsidR="00993A43"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de março de 2018, </w:t>
      </w:r>
      <w:r w:rsidR="00A912EC"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>já que foram realizadas alterações consideráveis ao projeto</w:t>
      </w:r>
      <w:r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>.</w:t>
      </w:r>
    </w:p>
    <w:p w:rsidR="00350D70" w:rsidRPr="005A507F" w:rsidRDefault="00350D70" w:rsidP="00350D7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sz w:val="28"/>
          <w:szCs w:val="28"/>
          <w:lang w:eastAsia="pt-BR"/>
        </w:rPr>
      </w:pPr>
    </w:p>
    <w:p w:rsidR="00350D70" w:rsidRPr="005A507F" w:rsidRDefault="00350D70" w:rsidP="00350D7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  <w:r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Araraquara, </w:t>
      </w:r>
      <w:r w:rsidR="00FB2C07"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>05</w:t>
      </w:r>
      <w:r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 de </w:t>
      </w:r>
      <w:r w:rsidR="00FB2C07"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>abril</w:t>
      </w:r>
      <w:r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 xml:space="preserve"> de 201</w:t>
      </w:r>
      <w:r w:rsidR="00FB2C07" w:rsidRPr="005A507F">
        <w:rPr>
          <w:rFonts w:asciiTheme="majorHAnsi" w:eastAsia="Times New Roman" w:hAnsiTheme="majorHAnsi" w:cs="Calibri"/>
          <w:sz w:val="28"/>
          <w:szCs w:val="28"/>
          <w:lang w:eastAsia="pt-BR"/>
        </w:rPr>
        <w:t>8.</w:t>
      </w:r>
    </w:p>
    <w:p w:rsidR="00350D70" w:rsidRPr="005A507F" w:rsidRDefault="00350D70" w:rsidP="00993A43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</w:p>
    <w:p w:rsidR="00350D70" w:rsidRPr="005A507F" w:rsidRDefault="00350D70" w:rsidP="00350D70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</w:p>
    <w:p w:rsidR="00214FA5" w:rsidRPr="005A507F" w:rsidRDefault="00214FA5" w:rsidP="00350D70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</w:p>
    <w:p w:rsidR="00214FA5" w:rsidRPr="005A507F" w:rsidRDefault="00214FA5" w:rsidP="00350D70">
      <w:pPr>
        <w:autoSpaceDE w:val="0"/>
        <w:autoSpaceDN w:val="0"/>
        <w:spacing w:line="240" w:lineRule="auto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</w:p>
    <w:p w:rsidR="00350D70" w:rsidRPr="005A507F" w:rsidRDefault="00350D70" w:rsidP="00350D70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Calibri"/>
          <w:b/>
          <w:sz w:val="28"/>
          <w:szCs w:val="28"/>
          <w:lang w:eastAsia="pt-BR"/>
        </w:rPr>
      </w:pPr>
      <w:r w:rsidRPr="005A507F">
        <w:rPr>
          <w:rFonts w:asciiTheme="majorHAnsi" w:eastAsia="Times New Roman" w:hAnsiTheme="majorHAnsi" w:cs="Calibri"/>
          <w:b/>
          <w:sz w:val="28"/>
          <w:szCs w:val="28"/>
          <w:lang w:eastAsia="pt-BR"/>
        </w:rPr>
        <w:t>RAFAEL DE ANGELI</w:t>
      </w:r>
    </w:p>
    <w:p w:rsidR="004F251B" w:rsidRPr="005A507F" w:rsidRDefault="005A507F" w:rsidP="005A507F">
      <w:pPr>
        <w:autoSpaceDE w:val="0"/>
        <w:autoSpaceDN w:val="0"/>
        <w:spacing w:line="240" w:lineRule="auto"/>
        <w:jc w:val="center"/>
        <w:rPr>
          <w:rFonts w:asciiTheme="majorHAnsi" w:eastAsia="Times New Roman" w:hAnsiTheme="majorHAnsi" w:cs="Arial"/>
          <w:b/>
          <w:sz w:val="28"/>
          <w:szCs w:val="28"/>
          <w:lang w:eastAsia="pt-BR"/>
        </w:rPr>
      </w:pPr>
      <w:r>
        <w:rPr>
          <w:rFonts w:asciiTheme="majorHAnsi" w:eastAsia="Times New Roman" w:hAnsiTheme="majorHAnsi" w:cs="Arial"/>
          <w:b/>
          <w:sz w:val="28"/>
          <w:szCs w:val="28"/>
          <w:lang w:eastAsia="pt-BR"/>
        </w:rPr>
        <w:t xml:space="preserve">  </w:t>
      </w:r>
      <w:r w:rsidR="00350D70" w:rsidRPr="005A507F">
        <w:rPr>
          <w:rFonts w:asciiTheme="majorHAnsi" w:eastAsia="Times New Roman" w:hAnsiTheme="majorHAnsi" w:cs="Arial"/>
          <w:b/>
          <w:sz w:val="28"/>
          <w:szCs w:val="28"/>
          <w:lang w:eastAsia="pt-BR"/>
        </w:rPr>
        <w:t>Vereador</w:t>
      </w:r>
      <w:bookmarkStart w:id="2" w:name="_GoBack"/>
      <w:bookmarkEnd w:id="2"/>
    </w:p>
    <w:sectPr w:rsidR="004F251B" w:rsidRPr="005A507F" w:rsidSect="00350D70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36E" w:rsidRDefault="0039036E" w:rsidP="00126850">
      <w:pPr>
        <w:spacing w:line="240" w:lineRule="auto"/>
      </w:pPr>
      <w:r>
        <w:separator/>
      </w:r>
    </w:p>
  </w:endnote>
  <w:endnote w:type="continuationSeparator" w:id="0">
    <w:p w:rsidR="0039036E" w:rsidRDefault="0039036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6C" w:rsidRPr="00350D70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350D70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350D70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350D70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350D70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350D70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36E" w:rsidRDefault="0039036E" w:rsidP="00126850">
      <w:pPr>
        <w:spacing w:line="240" w:lineRule="auto"/>
      </w:pPr>
      <w:r>
        <w:separator/>
      </w:r>
    </w:p>
  </w:footnote>
  <w:footnote w:type="continuationSeparator" w:id="0">
    <w:p w:rsidR="0039036E" w:rsidRDefault="0039036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350D70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516">
      <w:rPr>
        <w:rFonts w:ascii="Cambria" w:hAnsi="Cambria"/>
        <w:smallCaps/>
        <w:color w:val="548DD4"/>
        <w:sz w:val="50"/>
      </w:rPr>
      <w:t xml:space="preserve">          </w:t>
    </w:r>
    <w:r w:rsidR="002F5765" w:rsidRPr="00350D70">
      <w:rPr>
        <w:rFonts w:ascii="Cambria" w:hAnsi="Cambria"/>
        <w:smallCaps/>
        <w:color w:val="548DD4"/>
        <w:sz w:val="50"/>
      </w:rPr>
      <w:t>Câmara Municipal de Araraquara</w:t>
    </w:r>
  </w:p>
  <w:p w:rsidR="002F5765" w:rsidRDefault="002F5765">
    <w:pPr>
      <w:pStyle w:val="Cabealho"/>
    </w:pPr>
  </w:p>
  <w:p w:rsidR="00350D70" w:rsidRDefault="00350D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5D79"/>
    <w:multiLevelType w:val="hybridMultilevel"/>
    <w:tmpl w:val="9684E608"/>
    <w:lvl w:ilvl="0" w:tplc="855811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F741301"/>
    <w:multiLevelType w:val="hybridMultilevel"/>
    <w:tmpl w:val="47389DF6"/>
    <w:lvl w:ilvl="0" w:tplc="1E52A93E">
      <w:start w:val="1"/>
      <w:numFmt w:val="lowerLetter"/>
      <w:lvlText w:val="%1)"/>
      <w:lvlJc w:val="left"/>
      <w:pPr>
        <w:ind w:left="3248" w:hanging="18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20621E9"/>
    <w:multiLevelType w:val="hybridMultilevel"/>
    <w:tmpl w:val="39F02D10"/>
    <w:lvl w:ilvl="0" w:tplc="3DDEBAF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C22AD7"/>
    <w:multiLevelType w:val="hybridMultilevel"/>
    <w:tmpl w:val="26445A20"/>
    <w:lvl w:ilvl="0" w:tplc="5F3280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4FA5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166A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12CA"/>
    <w:rsid w:val="00324875"/>
    <w:rsid w:val="003345C9"/>
    <w:rsid w:val="0034229F"/>
    <w:rsid w:val="00344FD9"/>
    <w:rsid w:val="00350D70"/>
    <w:rsid w:val="003535BF"/>
    <w:rsid w:val="003651BB"/>
    <w:rsid w:val="00375815"/>
    <w:rsid w:val="003765B5"/>
    <w:rsid w:val="00381BD9"/>
    <w:rsid w:val="0039036E"/>
    <w:rsid w:val="003A6E53"/>
    <w:rsid w:val="003D339F"/>
    <w:rsid w:val="003E2A88"/>
    <w:rsid w:val="003F57F3"/>
    <w:rsid w:val="00403D90"/>
    <w:rsid w:val="00405402"/>
    <w:rsid w:val="004061D9"/>
    <w:rsid w:val="004107A7"/>
    <w:rsid w:val="00452481"/>
    <w:rsid w:val="00457314"/>
    <w:rsid w:val="00467A4B"/>
    <w:rsid w:val="0048193E"/>
    <w:rsid w:val="00487FA6"/>
    <w:rsid w:val="00496280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64DE"/>
    <w:rsid w:val="005676EF"/>
    <w:rsid w:val="00581D7A"/>
    <w:rsid w:val="00593A59"/>
    <w:rsid w:val="00593AB9"/>
    <w:rsid w:val="00597EFC"/>
    <w:rsid w:val="005A1737"/>
    <w:rsid w:val="005A48D1"/>
    <w:rsid w:val="005A507F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1761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3A43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9F2CF7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12E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844C5"/>
    <w:rsid w:val="00D94230"/>
    <w:rsid w:val="00DB085F"/>
    <w:rsid w:val="00DB3ADC"/>
    <w:rsid w:val="00DB50EC"/>
    <w:rsid w:val="00DB5516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B2C0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05923"/>
  <w15:docId w15:val="{F0E5638E-659A-4244-A75A-87B2B9E3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F95D0-7BEC-AB4A-B858-DCAD2FFD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Usuário do Microsoft Office</cp:lastModifiedBy>
  <cp:revision>22</cp:revision>
  <cp:lastPrinted>2017-05-17T14:49:00Z</cp:lastPrinted>
  <dcterms:created xsi:type="dcterms:W3CDTF">2018-04-05T16:59:00Z</dcterms:created>
  <dcterms:modified xsi:type="dcterms:W3CDTF">2018-04-05T19:17:00Z</dcterms:modified>
</cp:coreProperties>
</file>