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5396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37EA">
        <w:rPr>
          <w:rFonts w:ascii="Tahoma" w:hAnsi="Tahoma" w:cs="Tahoma"/>
          <w:b/>
          <w:sz w:val="32"/>
          <w:szCs w:val="32"/>
          <w:u w:val="single"/>
        </w:rPr>
        <w:t>0</w:t>
      </w:r>
      <w:r w:rsidR="00CE4FC3">
        <w:rPr>
          <w:rFonts w:ascii="Tahoma" w:hAnsi="Tahoma" w:cs="Tahoma"/>
          <w:b/>
          <w:sz w:val="32"/>
          <w:szCs w:val="32"/>
          <w:u w:val="single"/>
        </w:rPr>
        <w:t>73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396D">
        <w:rPr>
          <w:rFonts w:ascii="Tahoma" w:hAnsi="Tahoma" w:cs="Tahoma"/>
          <w:b/>
          <w:sz w:val="32"/>
          <w:szCs w:val="32"/>
          <w:u w:val="single"/>
        </w:rPr>
        <w:t>091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E154F6" w:rsidRPr="00E154F6" w:rsidRDefault="00E154F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154F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154F6">
        <w:rPr>
          <w:rFonts w:ascii="Calibri" w:hAnsi="Calibri" w:cs="Calibri"/>
          <w:sz w:val="22"/>
          <w:szCs w:val="22"/>
        </w:rPr>
        <w:t>Dispõe sobre alterações temporárias na forma de provimento do cargo em comissão de “Chefe de Gabinete da Presidência”.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54F6">
        <w:rPr>
          <w:rFonts w:ascii="Calibri" w:hAnsi="Calibri" w:cs="Calibri"/>
          <w:sz w:val="24"/>
          <w:szCs w:val="24"/>
        </w:rPr>
        <w:t>Art. 1º Em caráter excepcional, o cargo em comissão de “Chefe de Gabinete da Presidência”, subordinado diretamente à Presidência da Câmara Municipal de Araraquara, nos termos do artigo 2º, inciso III</w:t>
      </w:r>
      <w:r>
        <w:rPr>
          <w:rFonts w:ascii="Calibri" w:hAnsi="Calibri" w:cs="Calibri"/>
          <w:sz w:val="24"/>
          <w:szCs w:val="24"/>
        </w:rPr>
        <w:t>,</w:t>
      </w:r>
      <w:r w:rsidRPr="00E154F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54F6">
        <w:rPr>
          <w:rFonts w:ascii="Calibri" w:hAnsi="Calibri" w:cs="Calibri"/>
          <w:sz w:val="24"/>
          <w:szCs w:val="24"/>
        </w:rPr>
        <w:t>c.c</w:t>
      </w:r>
      <w:proofErr w:type="spellEnd"/>
      <w:r w:rsidRPr="00E154F6">
        <w:rPr>
          <w:rFonts w:ascii="Calibri" w:hAnsi="Calibri" w:cs="Calibri"/>
          <w:sz w:val="24"/>
          <w:szCs w:val="24"/>
        </w:rPr>
        <w:t>. artigo 3º, inciso III, ambos da Lei nº 9.152, de 06 de dezembro de 2017, poderá ser provido por pessoa com formação de nível médio que esteja efetivamente matriculada em e frequentando curso de nível superior.</w:t>
      </w: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54F6">
        <w:rPr>
          <w:rFonts w:ascii="Calibri" w:hAnsi="Calibri" w:cs="Calibri"/>
          <w:sz w:val="24"/>
          <w:szCs w:val="24"/>
        </w:rPr>
        <w:t>§ 1º O servidor regido pelo disposto no "caput" deste artigo deverá comprovar, semestralmente, a regularidade de frequência de nível superior.</w:t>
      </w: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54F6">
        <w:rPr>
          <w:rFonts w:ascii="Calibri" w:hAnsi="Calibri" w:cs="Calibri"/>
          <w:sz w:val="24"/>
          <w:szCs w:val="24"/>
        </w:rPr>
        <w:t>§ 2º A hipótese regida por este artigo cessará, em efeitos, a partir de 31 de dezembro de 2018.</w:t>
      </w:r>
    </w:p>
    <w:p w:rsidR="00E154F6" w:rsidRPr="00E154F6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154F6" w:rsidP="00E154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54F6">
        <w:rPr>
          <w:rFonts w:ascii="Calibri" w:hAnsi="Calibri" w:cs="Calibri"/>
          <w:sz w:val="24"/>
          <w:szCs w:val="24"/>
        </w:rPr>
        <w:t xml:space="preserve">Art. 2º Esta </w:t>
      </w:r>
      <w:r>
        <w:rPr>
          <w:rFonts w:ascii="Calibri" w:hAnsi="Calibri" w:cs="Calibri"/>
          <w:sz w:val="24"/>
          <w:szCs w:val="24"/>
        </w:rPr>
        <w:t>l</w:t>
      </w:r>
      <w:r w:rsidRPr="00E154F6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396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396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396D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337EA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E4FC3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154F6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2018-03-27T22:28:00Z</dcterms:modified>
</cp:coreProperties>
</file>