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4B3A38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B3A38">
        <w:rPr>
          <w:rFonts w:ascii="Tahoma" w:hAnsi="Tahoma" w:cs="Tahoma"/>
          <w:b/>
          <w:sz w:val="32"/>
          <w:szCs w:val="32"/>
          <w:u w:val="single"/>
        </w:rPr>
        <w:t>062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66D4B">
        <w:rPr>
          <w:rFonts w:ascii="Tahoma" w:hAnsi="Tahoma" w:cs="Tahoma"/>
          <w:b/>
          <w:sz w:val="32"/>
          <w:szCs w:val="32"/>
          <w:u w:val="single"/>
        </w:rPr>
        <w:t>049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AB70D9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5A56CA" w:rsidRPr="00AB70D9" w:rsidRDefault="005A56CA" w:rsidP="00D47EAB">
      <w:pPr>
        <w:jc w:val="both"/>
        <w:rPr>
          <w:rFonts w:ascii="Calibri" w:hAnsi="Calibri" w:cs="Calibri"/>
          <w:sz w:val="15"/>
          <w:szCs w:val="15"/>
        </w:rPr>
      </w:pPr>
    </w:p>
    <w:p w:rsidR="003A3A7C" w:rsidRPr="003A3A7C" w:rsidRDefault="00666D4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66D4B">
        <w:rPr>
          <w:rFonts w:ascii="Calibri" w:hAnsi="Calibri" w:cs="Calibri"/>
          <w:sz w:val="22"/>
          <w:szCs w:val="22"/>
        </w:rPr>
        <w:t>Dispõe sobre a abertur</w:t>
      </w:r>
      <w:r>
        <w:rPr>
          <w:rFonts w:ascii="Calibri" w:hAnsi="Calibri" w:cs="Calibri"/>
          <w:sz w:val="22"/>
          <w:szCs w:val="22"/>
        </w:rPr>
        <w:t>a de Crédito Adicional Especial</w:t>
      </w:r>
      <w:r w:rsidRPr="00666D4B"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3A3A7C" w:rsidRPr="00AB70D9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877F8D" w:rsidRPr="00AB70D9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666D4B" w:rsidRPr="00666D4B" w:rsidRDefault="00666D4B" w:rsidP="00666D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666D4B">
        <w:rPr>
          <w:rFonts w:ascii="Calibri" w:hAnsi="Calibri" w:cs="Calibri"/>
          <w:sz w:val="24"/>
          <w:szCs w:val="24"/>
        </w:rPr>
        <w:t>Art. 1º Fica o Poder Executivo autorizado a abrir um Crédito Adicional Especial, até o limite de R$ 740.000,00 (</w:t>
      </w:r>
      <w:r>
        <w:rPr>
          <w:rFonts w:ascii="Calibri" w:hAnsi="Calibri" w:cs="Calibri"/>
          <w:sz w:val="24"/>
          <w:szCs w:val="24"/>
        </w:rPr>
        <w:t>s</w:t>
      </w:r>
      <w:r w:rsidRPr="00666D4B">
        <w:rPr>
          <w:rFonts w:ascii="Calibri" w:hAnsi="Calibri" w:cs="Calibri"/>
          <w:sz w:val="24"/>
          <w:szCs w:val="24"/>
        </w:rPr>
        <w:t xml:space="preserve">etecentos e quarenta mil reais), referente à devolução de saldo remanescente e de rendimentos de </w:t>
      </w:r>
      <w:r>
        <w:rPr>
          <w:rFonts w:ascii="Calibri" w:hAnsi="Calibri" w:cs="Calibri"/>
          <w:sz w:val="24"/>
          <w:szCs w:val="24"/>
        </w:rPr>
        <w:t>i</w:t>
      </w:r>
      <w:r w:rsidRPr="00666D4B">
        <w:rPr>
          <w:rFonts w:ascii="Calibri" w:hAnsi="Calibri" w:cs="Calibri"/>
          <w:sz w:val="24"/>
          <w:szCs w:val="24"/>
        </w:rPr>
        <w:t xml:space="preserve">ncentivos no âmbito da Rede de Atenção Psicossocial </w:t>
      </w:r>
      <w:r w:rsidR="00F61703">
        <w:rPr>
          <w:rFonts w:ascii="Calibri" w:hAnsi="Calibri" w:cs="Calibri"/>
          <w:sz w:val="24"/>
          <w:szCs w:val="24"/>
        </w:rPr>
        <w:t>(</w:t>
      </w:r>
      <w:r w:rsidRPr="00666D4B">
        <w:rPr>
          <w:rFonts w:ascii="Calibri" w:hAnsi="Calibri" w:cs="Calibri"/>
          <w:sz w:val="24"/>
          <w:szCs w:val="24"/>
        </w:rPr>
        <w:t>RAPS</w:t>
      </w:r>
      <w:r w:rsidR="00F61703">
        <w:rPr>
          <w:rFonts w:ascii="Calibri" w:hAnsi="Calibri" w:cs="Calibri"/>
          <w:sz w:val="24"/>
          <w:szCs w:val="24"/>
        </w:rPr>
        <w:t>)</w:t>
      </w:r>
      <w:r w:rsidRPr="00666D4B">
        <w:rPr>
          <w:rFonts w:ascii="Calibri" w:hAnsi="Calibri" w:cs="Calibri"/>
          <w:sz w:val="24"/>
          <w:szCs w:val="24"/>
        </w:rPr>
        <w:t xml:space="preserve"> e do Programa Rede Cegonha, conforme demonstrativo abaixo:</w:t>
      </w:r>
    </w:p>
    <w:p w:rsidR="00666D4B" w:rsidRPr="00AB70D9" w:rsidRDefault="00666D4B" w:rsidP="00666D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tbl>
      <w:tblPr>
        <w:tblW w:w="77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1560"/>
      </w:tblGrid>
      <w:tr w:rsidR="00AB70D9" w:rsidRPr="00AB70D9" w:rsidTr="004D0CD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bCs/>
                <w:sz w:val="24"/>
                <w:szCs w:val="24"/>
              </w:rPr>
              <w:t>PODER EXECUTIVO</w:t>
            </w:r>
          </w:p>
        </w:tc>
      </w:tr>
      <w:tr w:rsidR="00AB70D9" w:rsidRPr="00AB70D9" w:rsidTr="004D0CD1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bCs/>
                <w:sz w:val="24"/>
                <w:szCs w:val="24"/>
              </w:rPr>
              <w:t>02.09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bCs/>
                <w:sz w:val="24"/>
                <w:szCs w:val="24"/>
              </w:rPr>
              <w:t>SECRETARIA MUNICIPAL DE SAÚDE</w:t>
            </w:r>
          </w:p>
        </w:tc>
      </w:tr>
      <w:tr w:rsidR="00AB70D9" w:rsidRPr="00AB70D9" w:rsidTr="004D0CD1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bCs/>
                <w:sz w:val="24"/>
                <w:szCs w:val="24"/>
              </w:rPr>
              <w:t>02.09.01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bCs/>
                <w:sz w:val="24"/>
                <w:szCs w:val="24"/>
              </w:rPr>
              <w:t>FUNDO MUNICIPAL DE SAÚDE</w:t>
            </w:r>
          </w:p>
        </w:tc>
      </w:tr>
      <w:tr w:rsidR="00AB70D9" w:rsidRPr="00AB70D9" w:rsidTr="004D0CD1">
        <w:trPr>
          <w:cantSplit/>
          <w:trHeight w:val="267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AB70D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AB70D9" w:rsidRPr="00AB70D9" w:rsidTr="004D0CD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0D9" w:rsidRPr="00AB70D9" w:rsidTr="004D0CD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10.302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AB70D9" w:rsidRPr="00AB70D9" w:rsidTr="004D0CD1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10.302.0080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Cuidando das Pessoas – Assistência de Média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AB70D9" w:rsidRPr="00AB70D9" w:rsidTr="004D0CD1">
        <w:trPr>
          <w:cantSplit/>
          <w:trHeight w:val="29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10.302.0080.2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B70D9" w:rsidRPr="00AB70D9" w:rsidTr="004D0CD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10.302.0080.2.177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 xml:space="preserve">Manutenção e Desenvolvimento das Unidades de Saúde de Atenção Especializada.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740.000,00</w:t>
            </w:r>
          </w:p>
        </w:tc>
      </w:tr>
      <w:tr w:rsidR="00AB70D9" w:rsidRPr="00AB70D9" w:rsidTr="004D0CD1">
        <w:trPr>
          <w:cantSplit/>
          <w:trHeight w:val="206"/>
          <w:jc w:val="center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</w:pPr>
            <w:r w:rsidRPr="00AB70D9">
              <w:rPr>
                <w:rFonts w:asciiTheme="minorHAnsi" w:hAnsiTheme="minorHAnsi" w:cstheme="minorHAns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AB70D9" w:rsidRPr="00AB70D9" w:rsidTr="004D0CD1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3.3.90.93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Indenizações e Restituições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R$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740.000,00</w:t>
            </w:r>
          </w:p>
        </w:tc>
      </w:tr>
      <w:tr w:rsidR="00AB70D9" w:rsidRPr="00AB70D9" w:rsidTr="004D0CD1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FONTE DE RECURSO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D9" w:rsidRPr="00AB70D9" w:rsidRDefault="00AB70D9" w:rsidP="004D0CD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B70D9">
              <w:rPr>
                <w:rFonts w:asciiTheme="minorHAnsi" w:hAnsiTheme="minorHAnsi" w:cstheme="minorHAns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666D4B" w:rsidRPr="00AB70D9" w:rsidRDefault="00666D4B" w:rsidP="00666D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666D4B" w:rsidRDefault="00666D4B" w:rsidP="00666D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F61703">
        <w:rPr>
          <w:rFonts w:ascii="Calibri" w:hAnsi="Calibri" w:cs="Calibri"/>
          <w:sz w:val="24"/>
          <w:szCs w:val="24"/>
        </w:rPr>
        <w:t>Art. 2º O crédi</w:t>
      </w:r>
      <w:r w:rsidR="00F61703">
        <w:rPr>
          <w:rFonts w:ascii="Calibri" w:hAnsi="Calibri" w:cs="Calibri"/>
          <w:sz w:val="24"/>
          <w:szCs w:val="24"/>
        </w:rPr>
        <w:t>to autorizado no art. 1º</w:t>
      </w:r>
      <w:r w:rsidRPr="00F61703">
        <w:rPr>
          <w:rFonts w:ascii="Calibri" w:hAnsi="Calibri" w:cs="Calibri"/>
          <w:sz w:val="24"/>
          <w:szCs w:val="24"/>
        </w:rPr>
        <w:t xml:space="preserve"> será coberto através do excesso de arrecadação apurado no exercício, dos respectivos incentivos, transferidos do Fundo Nacional de Saúde ao F</w:t>
      </w:r>
      <w:r w:rsidR="00F61703">
        <w:rPr>
          <w:rFonts w:ascii="Calibri" w:hAnsi="Calibri" w:cs="Calibri"/>
          <w:sz w:val="24"/>
          <w:szCs w:val="24"/>
        </w:rPr>
        <w:t xml:space="preserve">undo </w:t>
      </w:r>
      <w:r w:rsidRPr="00F61703">
        <w:rPr>
          <w:rFonts w:ascii="Calibri" w:hAnsi="Calibri" w:cs="Calibri"/>
          <w:sz w:val="24"/>
          <w:szCs w:val="24"/>
        </w:rPr>
        <w:t>M</w:t>
      </w:r>
      <w:r w:rsidR="00F61703">
        <w:rPr>
          <w:rFonts w:ascii="Calibri" w:hAnsi="Calibri" w:cs="Calibri"/>
          <w:sz w:val="24"/>
          <w:szCs w:val="24"/>
        </w:rPr>
        <w:t xml:space="preserve">unicipal de </w:t>
      </w:r>
      <w:r w:rsidRPr="00F61703">
        <w:rPr>
          <w:rFonts w:ascii="Calibri" w:hAnsi="Calibri" w:cs="Calibri"/>
          <w:sz w:val="24"/>
          <w:szCs w:val="24"/>
        </w:rPr>
        <w:t>S</w:t>
      </w:r>
      <w:r w:rsidR="00F61703">
        <w:rPr>
          <w:rFonts w:ascii="Calibri" w:hAnsi="Calibri" w:cs="Calibri"/>
          <w:sz w:val="24"/>
          <w:szCs w:val="24"/>
        </w:rPr>
        <w:t>aúde</w:t>
      </w:r>
      <w:r w:rsidRPr="00F61703">
        <w:rPr>
          <w:rFonts w:ascii="Calibri" w:hAnsi="Calibri" w:cs="Calibri"/>
          <w:sz w:val="24"/>
          <w:szCs w:val="24"/>
        </w:rPr>
        <w:t xml:space="preserve">, através das Portarias nº </w:t>
      </w:r>
      <w:r w:rsidR="00F61703" w:rsidRPr="00F61703">
        <w:rPr>
          <w:rFonts w:ascii="Calibri" w:hAnsi="Calibri" w:cs="Calibri"/>
          <w:sz w:val="24"/>
          <w:szCs w:val="24"/>
        </w:rPr>
        <w:t>249</w:t>
      </w:r>
      <w:r w:rsidR="00F61703">
        <w:rPr>
          <w:rFonts w:ascii="Calibri" w:hAnsi="Calibri" w:cs="Calibri"/>
          <w:sz w:val="24"/>
          <w:szCs w:val="24"/>
        </w:rPr>
        <w:t xml:space="preserve">5, de 23 de outubro de </w:t>
      </w:r>
      <w:r w:rsidR="00F61703" w:rsidRPr="00F61703">
        <w:rPr>
          <w:rFonts w:ascii="Calibri" w:hAnsi="Calibri" w:cs="Calibri"/>
          <w:sz w:val="24"/>
          <w:szCs w:val="24"/>
        </w:rPr>
        <w:t>2013,</w:t>
      </w:r>
      <w:r w:rsidR="00F61703">
        <w:rPr>
          <w:rFonts w:ascii="Calibri" w:hAnsi="Calibri" w:cs="Calibri"/>
          <w:sz w:val="24"/>
          <w:szCs w:val="24"/>
        </w:rPr>
        <w:t xml:space="preserve"> e </w:t>
      </w:r>
      <w:r w:rsidRPr="00F61703">
        <w:rPr>
          <w:rFonts w:ascii="Calibri" w:hAnsi="Calibri" w:cs="Calibri"/>
          <w:sz w:val="24"/>
          <w:szCs w:val="24"/>
        </w:rPr>
        <w:t>3354</w:t>
      </w:r>
      <w:r w:rsidR="00F61703">
        <w:rPr>
          <w:rFonts w:ascii="Calibri" w:hAnsi="Calibri" w:cs="Calibri"/>
          <w:sz w:val="24"/>
          <w:szCs w:val="24"/>
        </w:rPr>
        <w:t xml:space="preserve">, de 27 de dezembro de </w:t>
      </w:r>
      <w:r w:rsidRPr="00F61703">
        <w:rPr>
          <w:rFonts w:ascii="Calibri" w:hAnsi="Calibri" w:cs="Calibri"/>
          <w:sz w:val="24"/>
          <w:szCs w:val="24"/>
        </w:rPr>
        <w:t>2013</w:t>
      </w:r>
      <w:r w:rsidR="00F61703">
        <w:rPr>
          <w:rFonts w:ascii="Calibri" w:hAnsi="Calibri" w:cs="Calibri"/>
          <w:sz w:val="24"/>
          <w:szCs w:val="24"/>
        </w:rPr>
        <w:t>,</w:t>
      </w:r>
      <w:r w:rsidRPr="00F61703">
        <w:rPr>
          <w:rFonts w:ascii="Calibri" w:hAnsi="Calibri" w:cs="Calibri"/>
          <w:sz w:val="24"/>
          <w:szCs w:val="24"/>
        </w:rPr>
        <w:t xml:space="preserve"> conforme disposto no inciso I</w:t>
      </w:r>
      <w:r w:rsidR="00AB70D9" w:rsidRPr="00F61703">
        <w:rPr>
          <w:rFonts w:ascii="Calibri" w:hAnsi="Calibri" w:cs="Calibri"/>
          <w:sz w:val="24"/>
          <w:szCs w:val="24"/>
        </w:rPr>
        <w:t xml:space="preserve"> do</w:t>
      </w:r>
      <w:r w:rsidRPr="00F61703">
        <w:rPr>
          <w:rFonts w:ascii="Calibri" w:hAnsi="Calibri" w:cs="Calibri"/>
          <w:sz w:val="24"/>
          <w:szCs w:val="24"/>
        </w:rPr>
        <w:t xml:space="preserve"> § 1º do artigo 43 da Lei Federal </w:t>
      </w:r>
      <w:r w:rsidR="00AB70D9" w:rsidRPr="00F61703">
        <w:rPr>
          <w:rFonts w:ascii="Calibri" w:hAnsi="Calibri" w:cs="Calibri"/>
          <w:sz w:val="24"/>
          <w:szCs w:val="24"/>
        </w:rPr>
        <w:t xml:space="preserve">nº </w:t>
      </w:r>
      <w:r w:rsidRPr="00F61703">
        <w:rPr>
          <w:rFonts w:ascii="Calibri" w:hAnsi="Calibri" w:cs="Calibri"/>
          <w:sz w:val="24"/>
          <w:szCs w:val="24"/>
        </w:rPr>
        <w:t>4.320</w:t>
      </w:r>
      <w:r w:rsidR="00F61703">
        <w:rPr>
          <w:rFonts w:ascii="Calibri" w:hAnsi="Calibri" w:cs="Calibri"/>
          <w:sz w:val="24"/>
          <w:szCs w:val="24"/>
        </w:rPr>
        <w:t>, de 17 de março de 1964</w:t>
      </w:r>
      <w:r w:rsidRPr="00F61703">
        <w:rPr>
          <w:rFonts w:ascii="Calibri" w:hAnsi="Calibri" w:cs="Calibri"/>
          <w:sz w:val="24"/>
          <w:szCs w:val="24"/>
        </w:rPr>
        <w:t>.</w:t>
      </w:r>
    </w:p>
    <w:p w:rsidR="00AB70D9" w:rsidRPr="00AB70D9" w:rsidRDefault="00AB70D9" w:rsidP="00666D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666D4B" w:rsidRDefault="00AB70D9" w:rsidP="00666D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66D4B" w:rsidRPr="00666D4B">
        <w:rPr>
          <w:rFonts w:ascii="Calibri" w:hAnsi="Calibri" w:cs="Calibri"/>
          <w:sz w:val="24"/>
          <w:szCs w:val="24"/>
        </w:rPr>
        <w:t xml:space="preserve">Art. 3º Fica incluso o presente crédito adicional especial na Lei nº 9.138, de 29 de novembro de 2017 (Plano Plurianual - PPA), </w:t>
      </w:r>
      <w:r>
        <w:rPr>
          <w:rFonts w:ascii="Calibri" w:hAnsi="Calibri" w:cs="Calibri"/>
          <w:sz w:val="24"/>
          <w:szCs w:val="24"/>
        </w:rPr>
        <w:t xml:space="preserve">na </w:t>
      </w:r>
      <w:r w:rsidR="00666D4B" w:rsidRPr="00666D4B">
        <w:rPr>
          <w:rFonts w:ascii="Calibri" w:hAnsi="Calibri" w:cs="Calibri"/>
          <w:sz w:val="24"/>
          <w:szCs w:val="24"/>
        </w:rPr>
        <w:t>Lei nº 9.008, de 22 de junho de 2017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="00666D4B" w:rsidRPr="00666D4B">
        <w:rPr>
          <w:rFonts w:ascii="Calibri" w:hAnsi="Calibri" w:cs="Calibri"/>
          <w:sz w:val="24"/>
          <w:szCs w:val="24"/>
        </w:rPr>
        <w:t xml:space="preserve"> e na Lei nº 9.145, de 06 de dezembro de 2017 (Lei Orçamentária Anual - LOA).</w:t>
      </w:r>
    </w:p>
    <w:p w:rsidR="00AB70D9" w:rsidRPr="00AB70D9" w:rsidRDefault="00AB70D9" w:rsidP="00666D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032DD1" w:rsidRDefault="00AB70D9" w:rsidP="00666D4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666D4B" w:rsidRPr="00666D4B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="00666D4B" w:rsidRPr="00666D4B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AB70D9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5"/>
          <w:szCs w:val="15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3111B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3111B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33111B">
        <w:rPr>
          <w:rFonts w:ascii="Calibri" w:hAnsi="Calibri" w:cs="Calibri"/>
          <w:sz w:val="24"/>
          <w:szCs w:val="24"/>
        </w:rPr>
        <w:t>març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AB70D9" w:rsidRDefault="005A56CA" w:rsidP="00D47EAB">
      <w:pPr>
        <w:ind w:firstLine="2835"/>
        <w:jc w:val="both"/>
        <w:rPr>
          <w:rFonts w:ascii="Calibri" w:hAnsi="Calibri" w:cs="Calibri"/>
          <w:sz w:val="15"/>
          <w:szCs w:val="15"/>
        </w:rPr>
      </w:pPr>
    </w:p>
    <w:p w:rsidR="005A56CA" w:rsidRPr="00AB70D9" w:rsidRDefault="005A56CA" w:rsidP="00D47EAB">
      <w:pPr>
        <w:rPr>
          <w:rFonts w:ascii="Calibri" w:hAnsi="Calibri" w:cs="Calibri"/>
          <w:sz w:val="15"/>
          <w:szCs w:val="15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AB70D9">
      <w:headerReference w:type="even" r:id="rId7"/>
      <w:headerReference w:type="default" r:id="rId8"/>
      <w:headerReference w:type="firs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3A3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4B3A3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3111B"/>
    <w:rsid w:val="003515C8"/>
    <w:rsid w:val="00352940"/>
    <w:rsid w:val="0035594B"/>
    <w:rsid w:val="00364D92"/>
    <w:rsid w:val="00365B4A"/>
    <w:rsid w:val="003744DD"/>
    <w:rsid w:val="00384B23"/>
    <w:rsid w:val="00386249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B3A38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B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11B0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B70D9"/>
    <w:rsid w:val="00AC3F41"/>
    <w:rsid w:val="00AC7B9C"/>
    <w:rsid w:val="00AE4FFB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61703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99</cp:revision>
  <cp:lastPrinted>2017-04-25T15:43:00Z</cp:lastPrinted>
  <dcterms:created xsi:type="dcterms:W3CDTF">2016-08-16T19:55:00Z</dcterms:created>
  <dcterms:modified xsi:type="dcterms:W3CDTF">2018-03-06T21:23:00Z</dcterms:modified>
</cp:coreProperties>
</file>