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F4BE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F4BEB">
        <w:rPr>
          <w:rFonts w:ascii="Tahoma" w:hAnsi="Tahoma" w:cs="Tahoma"/>
          <w:b/>
          <w:sz w:val="32"/>
          <w:szCs w:val="32"/>
          <w:u w:val="single"/>
        </w:rPr>
        <w:t>051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9F4BEB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5A56CA" w:rsidRPr="009F4BEB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Pr="003A3A7C" w:rsidRDefault="009F4BE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F4BEB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Pr="009F4BEB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877F8D" w:rsidRPr="009F4BEB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9F4BEB" w:rsidRDefault="009F4BEB" w:rsidP="009F4B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4BEB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R$ 288.828,66 (</w:t>
      </w:r>
      <w:r>
        <w:rPr>
          <w:rFonts w:ascii="Calibri" w:hAnsi="Calibri" w:cs="Calibri"/>
          <w:sz w:val="24"/>
          <w:szCs w:val="24"/>
        </w:rPr>
        <w:t>d</w:t>
      </w:r>
      <w:r w:rsidRPr="009F4BEB">
        <w:rPr>
          <w:rFonts w:ascii="Calibri" w:hAnsi="Calibri" w:cs="Calibri"/>
          <w:sz w:val="24"/>
          <w:szCs w:val="24"/>
        </w:rPr>
        <w:t>uzentos e oitenta e oito mil, oitocentos e vinte e oito reais e sessenta e seis centavos), objetivando a manutenção do Programa de Alimentação e Nutrição, conforme demonstrativo abaixo:</w:t>
      </w:r>
    </w:p>
    <w:p w:rsidR="009F4BEB" w:rsidRPr="009F4BEB" w:rsidRDefault="009F4BEB" w:rsidP="009F4B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9F4BEB" w:rsidRPr="009F4BEB" w:rsidTr="003C2EE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9F4BEB" w:rsidRPr="009F4BEB" w:rsidTr="003C2EE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9F4BEB" w:rsidRPr="009F4BEB" w:rsidTr="003C2EE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9F4BEB" w:rsidRPr="009F4BEB" w:rsidTr="003C2EEA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9F4BE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F4BEB" w:rsidRPr="009F4BEB" w:rsidTr="003C2EE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BEB" w:rsidRPr="009F4BEB" w:rsidTr="003C2EE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10.306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Alimentação e Nutrição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F4BEB" w:rsidRPr="009F4BEB" w:rsidTr="003C2EE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10.306.0080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F4BEB" w:rsidRPr="009F4BEB" w:rsidTr="003C2EEA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10.306.0080.2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BEB" w:rsidRPr="009F4BEB" w:rsidTr="003C2EE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10.306.0080.2.177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288.828,66</w:t>
            </w:r>
          </w:p>
        </w:tc>
      </w:tr>
      <w:tr w:rsidR="009F4BEB" w:rsidRPr="009F4BEB" w:rsidTr="003C2EEA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9F4BE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F4BEB" w:rsidRPr="009F4BEB" w:rsidTr="003C2EE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138.828,66</w:t>
            </w:r>
          </w:p>
        </w:tc>
      </w:tr>
      <w:tr w:rsidR="009F4BEB" w:rsidRPr="009F4BEB" w:rsidTr="003C2EE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150.000,00</w:t>
            </w:r>
          </w:p>
        </w:tc>
      </w:tr>
      <w:tr w:rsidR="009F4BEB" w:rsidRPr="009F4BEB" w:rsidTr="003C2EE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EB" w:rsidRPr="009F4BEB" w:rsidRDefault="009F4BEB" w:rsidP="003C2E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F4BEB">
              <w:rPr>
                <w:rFonts w:asciiTheme="minorHAnsi" w:hAnsiTheme="minorHAnsi" w:cstheme="minorHAnsi"/>
                <w:sz w:val="24"/>
                <w:szCs w:val="24"/>
              </w:rPr>
              <w:t>02 – Transferências e convênios Estaduais - Vinculados</w:t>
            </w:r>
          </w:p>
        </w:tc>
      </w:tr>
    </w:tbl>
    <w:p w:rsidR="009F4BEB" w:rsidRPr="009F4BEB" w:rsidRDefault="009F4BEB" w:rsidP="009F4B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9F4BEB" w:rsidRPr="009F4BEB" w:rsidRDefault="009F4BEB" w:rsidP="009F4B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4BEB">
        <w:rPr>
          <w:rFonts w:ascii="Calibri" w:hAnsi="Calibri" w:cs="Calibri"/>
          <w:sz w:val="24"/>
          <w:szCs w:val="24"/>
        </w:rPr>
        <w:t xml:space="preserve">Art. 2º O crédito autorizado no artigo anterior será coberto através do excesso de arrecadação apurado no exercício, de recursos vinculados </w:t>
      </w:r>
      <w:r>
        <w:rPr>
          <w:rFonts w:ascii="Calibri" w:hAnsi="Calibri" w:cs="Calibri"/>
          <w:sz w:val="24"/>
          <w:szCs w:val="24"/>
        </w:rPr>
        <w:t>à</w:t>
      </w:r>
      <w:r w:rsidRPr="009F4BEB">
        <w:rPr>
          <w:rFonts w:ascii="Calibri" w:hAnsi="Calibri" w:cs="Calibri"/>
          <w:sz w:val="24"/>
          <w:szCs w:val="24"/>
        </w:rPr>
        <w:t xml:space="preserve"> saúde, transferidos do Fundo Nacional de Saúde ao Fundo Municipal de Saúde, através do Programa de Alimentação e Nutrição (FAN) – </w:t>
      </w:r>
      <w:r w:rsidRPr="009F4BEB">
        <w:rPr>
          <w:rFonts w:ascii="Calibri" w:hAnsi="Calibri" w:cs="Calibri"/>
          <w:sz w:val="24"/>
          <w:szCs w:val="24"/>
          <w:highlight w:val="yellow"/>
        </w:rPr>
        <w:t>Portaria nº 1.941 /GM/MS de 12/09/2014</w:t>
      </w:r>
      <w:bookmarkStart w:id="0" w:name="_GoBack"/>
      <w:bookmarkEnd w:id="0"/>
      <w:r w:rsidRPr="009F4BEB">
        <w:rPr>
          <w:rFonts w:ascii="Calibri" w:hAnsi="Calibri" w:cs="Calibri"/>
          <w:sz w:val="24"/>
          <w:szCs w:val="24"/>
        </w:rPr>
        <w:t>, conforme disposto no inciso I</w:t>
      </w:r>
      <w:r>
        <w:rPr>
          <w:rFonts w:ascii="Calibri" w:hAnsi="Calibri" w:cs="Calibri"/>
          <w:sz w:val="24"/>
          <w:szCs w:val="24"/>
        </w:rPr>
        <w:t xml:space="preserve"> do</w:t>
      </w:r>
      <w:r w:rsidRPr="009F4BEB">
        <w:rPr>
          <w:rFonts w:ascii="Calibri" w:hAnsi="Calibri" w:cs="Calibri"/>
          <w:sz w:val="24"/>
          <w:szCs w:val="24"/>
        </w:rPr>
        <w:t xml:space="preserve"> § 1º do artigo 43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9F4BEB">
        <w:rPr>
          <w:rFonts w:ascii="Calibri" w:hAnsi="Calibri" w:cs="Calibri"/>
          <w:sz w:val="24"/>
          <w:szCs w:val="24"/>
        </w:rPr>
        <w:t>4.320/64.</w:t>
      </w:r>
    </w:p>
    <w:p w:rsidR="009F4BEB" w:rsidRPr="009F4BEB" w:rsidRDefault="009F4BEB" w:rsidP="009F4B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9F4BEB" w:rsidRDefault="009F4BEB" w:rsidP="009F4B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4BEB">
        <w:rPr>
          <w:rFonts w:ascii="Calibri" w:hAnsi="Calibri" w:cs="Calibri"/>
          <w:sz w:val="24"/>
          <w:szCs w:val="24"/>
        </w:rPr>
        <w:t xml:space="preserve">Art. 3º Fica incluso o presente crédito adicional especial na Lei nº 9.138, de 29 de novembro de 2017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9F4BEB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9F4BEB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9F4BEB" w:rsidRPr="009F4BEB" w:rsidRDefault="009F4BEB" w:rsidP="009F4B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032DD1" w:rsidRDefault="009F4BEB" w:rsidP="009F4B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F4BEB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9F4BEB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9F4BEB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</w:t>
      </w:r>
      <w:r w:rsidR="001F4101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 xml:space="preserve">vinte e </w:t>
      </w:r>
      <w:r w:rsidR="001F4101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9F4BEB" w:rsidRDefault="005A56CA" w:rsidP="00D47EAB">
      <w:pPr>
        <w:ind w:firstLine="2835"/>
        <w:jc w:val="both"/>
        <w:rPr>
          <w:rFonts w:ascii="Calibri" w:hAnsi="Calibri" w:cs="Calibri"/>
          <w:sz w:val="15"/>
          <w:szCs w:val="15"/>
        </w:rPr>
      </w:pPr>
    </w:p>
    <w:p w:rsidR="005A56CA" w:rsidRPr="009F4BEB" w:rsidRDefault="005A56CA" w:rsidP="00D47EAB">
      <w:pPr>
        <w:rPr>
          <w:rFonts w:ascii="Calibri" w:hAnsi="Calibri" w:cs="Calibri"/>
          <w:sz w:val="15"/>
          <w:szCs w:val="15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9F4BEB">
      <w:headerReference w:type="even" r:id="rId7"/>
      <w:headerReference w:type="default" r:id="rId8"/>
      <w:headerReference w:type="first" r:id="rId9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F4BE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F4BE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4BE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93</cp:revision>
  <cp:lastPrinted>2017-04-25T15:43:00Z</cp:lastPrinted>
  <dcterms:created xsi:type="dcterms:W3CDTF">2016-08-16T19:55:00Z</dcterms:created>
  <dcterms:modified xsi:type="dcterms:W3CDTF">2018-02-23T13:01:00Z</dcterms:modified>
</cp:coreProperties>
</file>