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2551C">
        <w:rPr>
          <w:rFonts w:ascii="Arial" w:hAnsi="Arial" w:cs="Arial"/>
          <w:sz w:val="24"/>
          <w:szCs w:val="24"/>
        </w:rPr>
        <w:t>06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2551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2551C">
        <w:rPr>
          <w:rFonts w:ascii="Arial" w:hAnsi="Arial" w:cs="Arial"/>
          <w:sz w:val="24"/>
          <w:szCs w:val="24"/>
        </w:rPr>
        <w:t>0</w:t>
      </w:r>
      <w:r w:rsidR="00241DDB">
        <w:rPr>
          <w:rFonts w:ascii="Arial" w:hAnsi="Arial" w:cs="Arial"/>
          <w:sz w:val="24"/>
          <w:szCs w:val="24"/>
        </w:rPr>
        <w:t>3</w:t>
      </w:r>
      <w:r w:rsidR="00083854">
        <w:rPr>
          <w:rFonts w:ascii="Arial" w:hAnsi="Arial" w:cs="Arial"/>
          <w:sz w:val="24"/>
          <w:szCs w:val="24"/>
        </w:rPr>
        <w:t>2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2551C">
        <w:rPr>
          <w:b/>
          <w:bCs/>
          <w:sz w:val="32"/>
          <w:szCs w:val="32"/>
        </w:rPr>
        <w:t>0</w:t>
      </w:r>
      <w:r w:rsidR="00241DDB">
        <w:rPr>
          <w:b/>
          <w:bCs/>
          <w:sz w:val="32"/>
          <w:szCs w:val="32"/>
        </w:rPr>
        <w:t>3</w:t>
      </w:r>
      <w:r w:rsidR="00083854">
        <w:rPr>
          <w:b/>
          <w:bCs/>
          <w:sz w:val="32"/>
          <w:szCs w:val="32"/>
        </w:rPr>
        <w:t>2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08385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83854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83854">
        <w:rPr>
          <w:rFonts w:ascii="Arial" w:hAnsi="Arial" w:cs="Arial"/>
          <w:sz w:val="24"/>
          <w:szCs w:val="24"/>
        </w:rPr>
        <w:tab/>
      </w:r>
      <w:r w:rsidRPr="00083854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Especial no valor de R$ 567.110,58 (quinhentos e sessenta e sete mil, cento e dez reais e cinquenta e oito centavos), para adequar </w:t>
      </w:r>
      <w:proofErr w:type="spellStart"/>
      <w:r w:rsidRPr="00083854">
        <w:rPr>
          <w:rFonts w:ascii="Arial" w:hAnsi="Arial" w:cs="Arial"/>
          <w:sz w:val="24"/>
          <w:szCs w:val="24"/>
        </w:rPr>
        <w:t>a</w:t>
      </w:r>
      <w:proofErr w:type="spellEnd"/>
      <w:r w:rsidRPr="00083854">
        <w:rPr>
          <w:rFonts w:ascii="Arial" w:hAnsi="Arial" w:cs="Arial"/>
          <w:sz w:val="24"/>
          <w:szCs w:val="24"/>
        </w:rPr>
        <w:t xml:space="preserve"> Lei nº 9.145, de 06 de dezembro de 2017 (Lei Orçamentária Anual - LOA), às despesas com locação de imóveis e indenizações e restituições, conforme demonstrativo abaixo:</w:t>
      </w: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87"/>
        <w:gridCol w:w="1497"/>
      </w:tblGrid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GABINETE DO PREFEITO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02.02.01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GABINETE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ASSISTÊNCIA A CRIANÇA E AO ADOLESCENTE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PROGRAMA INCLUSÃO SOCIAL E CIDADANIA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08.243.0041.2.202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CONSELHO TUTELAR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18.752,58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18.752,58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FINANCEIRA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ENCARGOS ESPECIAIS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28.846.0000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28.846.0000.0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OPERAÇÃO ESPECIAL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28.846.0000.0.010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410.000,00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3.3.90.93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INDENIZANÇÕES E RESTITUIÇÕES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410.000,00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ADIMINSTRAÇÃO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GESTÃO DOCUMENTAL, TRANSPARÊNCIA E CONTROLE POPULAR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71.500,00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71.500,00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04.122.0056.2.131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POSTO DE ATENDIMENTO DE BUENO DE ANDRADA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4.542,23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4.542,23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04.122.0056.2.132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POSTO DE ATENDIMENTO DA VILA XAVIER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31.515,77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31.515,77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lastRenderedPageBreak/>
              <w:t>02.05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02.05.03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ORÇAMENTO PARTICIPATIVO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30.800,00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30.800,00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83854">
        <w:rPr>
          <w:rFonts w:ascii="Arial" w:hAnsi="Arial" w:cs="Arial"/>
          <w:sz w:val="24"/>
          <w:szCs w:val="24"/>
        </w:rPr>
        <w:tab/>
      </w:r>
      <w:r w:rsidRPr="00083854">
        <w:rPr>
          <w:rFonts w:ascii="Arial" w:hAnsi="Arial" w:cs="Arial"/>
          <w:sz w:val="24"/>
          <w:szCs w:val="24"/>
        </w:rPr>
        <w:tab/>
        <w:t>Art. 2º O crédito autorizado no art. 1º será coberto com os recursos provenientes de anulações parciais de dotações orçamentárias vigentes e abaixo especificadas:</w:t>
      </w: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87"/>
        <w:gridCol w:w="1497"/>
      </w:tblGrid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GABINETE DO PREFEITO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02.02.01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GABINETE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ASSISTÊNCIA A CRIANÇA E AO ADOLESCENTE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PROGRAMA INCLUSÃO SOCIAL E CIDADANIA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08.243.0041.2.202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CONSELHO TUTELAR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18.752,58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18.752,58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FINANCEIRA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ENCARGOS ESPECIAIS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28.846.0000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28.846.0000.0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OPERAÇÃO ESPECIAL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lastRenderedPageBreak/>
              <w:t>28.846.0000.0.010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ENCARGOS ESPECIAIS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410.000,00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4.6.90.71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PRINCIPAL DA DÍVIDA CONTRATUAL RESGATADA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410.000,00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ADIMINSTRAÇÃO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GESTÃO DOCUMENTAL, TRANSPARÊNCIA E CONTROLE POPULAR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04.122.0055.2.017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71.500,00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71.500,00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04.122.0056.2.131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POSTO DE ATENDIMENTO DE BUENO DE ANDRADA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4.542,23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4.542,23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04.122.0056.2.132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POSTO DE ATENDIMENTO DA VILA XAVIER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31.515,77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31.515,77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854" w:rsidRPr="00083854" w:rsidTr="00BE181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02.05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083854" w:rsidRPr="00083854" w:rsidTr="00BE181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02.05.03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</w:tr>
      <w:tr w:rsidR="00083854" w:rsidRPr="00083854" w:rsidTr="00BE1810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ORÇAMENTO PARTICIPATIVO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</w:tr>
      <w:tr w:rsidR="00083854" w:rsidRPr="00083854" w:rsidTr="00395B7A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04.122.0102.2.017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30.800,00</w:t>
            </w:r>
          </w:p>
        </w:tc>
      </w:tr>
      <w:tr w:rsidR="00083854" w:rsidRPr="00083854" w:rsidTr="00BE1810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8385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83854" w:rsidRPr="00083854" w:rsidTr="00395B7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30.800,00</w:t>
            </w:r>
          </w:p>
        </w:tc>
      </w:tr>
      <w:tr w:rsidR="00083854" w:rsidRPr="00083854" w:rsidTr="00BE1810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54" w:rsidRPr="00083854" w:rsidRDefault="00083854" w:rsidP="0008385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854">
              <w:rPr>
                <w:rFonts w:ascii="Arial" w:hAnsi="Arial" w:cs="Arial"/>
                <w:sz w:val="24"/>
                <w:szCs w:val="24"/>
              </w:rPr>
              <w:t>01 - TESOURO</w:t>
            </w:r>
          </w:p>
        </w:tc>
      </w:tr>
    </w:tbl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83854">
        <w:rPr>
          <w:rFonts w:ascii="Arial" w:hAnsi="Arial" w:cs="Arial"/>
          <w:sz w:val="24"/>
          <w:szCs w:val="24"/>
        </w:rPr>
        <w:tab/>
      </w:r>
      <w:r w:rsidRPr="00083854">
        <w:rPr>
          <w:rFonts w:ascii="Arial" w:hAnsi="Arial" w:cs="Arial"/>
          <w:sz w:val="24"/>
          <w:szCs w:val="24"/>
        </w:rPr>
        <w:tab/>
        <w:t>Art. 3º 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083854" w:rsidRPr="00083854" w:rsidRDefault="00083854" w:rsidP="0008385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83854">
        <w:rPr>
          <w:rFonts w:ascii="Arial" w:hAnsi="Arial" w:cs="Arial"/>
          <w:sz w:val="24"/>
          <w:szCs w:val="24"/>
        </w:rPr>
        <w:tab/>
      </w:r>
      <w:r w:rsidRPr="00083854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672BC" w:rsidRPr="00CC2294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83854"/>
    <w:rsid w:val="000B27E4"/>
    <w:rsid w:val="000D05C0"/>
    <w:rsid w:val="00177DCD"/>
    <w:rsid w:val="001B0F01"/>
    <w:rsid w:val="00241DDB"/>
    <w:rsid w:val="00242A1A"/>
    <w:rsid w:val="002F4BE3"/>
    <w:rsid w:val="002F6514"/>
    <w:rsid w:val="002F7149"/>
    <w:rsid w:val="00395B7A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47228"/>
    <w:rsid w:val="008021DA"/>
    <w:rsid w:val="0084027C"/>
    <w:rsid w:val="00844E26"/>
    <w:rsid w:val="008672BC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2551C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779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63</cp:revision>
  <cp:lastPrinted>1998-11-10T17:41:00Z</cp:lastPrinted>
  <dcterms:created xsi:type="dcterms:W3CDTF">2017-03-28T14:59:00Z</dcterms:created>
  <dcterms:modified xsi:type="dcterms:W3CDTF">2018-02-06T19:09:00Z</dcterms:modified>
</cp:coreProperties>
</file>