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7D0071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071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7D0071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A401D">
        <w:rPr>
          <w:rFonts w:ascii="Arial" w:hAnsi="Arial" w:cs="Arial"/>
          <w:sz w:val="24"/>
          <w:szCs w:val="24"/>
        </w:rPr>
        <w:t>014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BA401D">
        <w:rPr>
          <w:b/>
          <w:bCs/>
          <w:sz w:val="32"/>
          <w:szCs w:val="32"/>
        </w:rPr>
        <w:t>014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D007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D0071">
        <w:rPr>
          <w:rFonts w:ascii="Arial" w:hAnsi="Arial" w:cs="Arial"/>
          <w:sz w:val="22"/>
          <w:szCs w:val="22"/>
        </w:rPr>
        <w:t>Dispõe sobre a abertura de Crédito Adicional Especial no Departamento Autônomo de Água e Esgotos (</w:t>
      </w:r>
      <w:proofErr w:type="spellStart"/>
      <w:r w:rsidRPr="007D0071">
        <w:rPr>
          <w:rFonts w:ascii="Arial" w:hAnsi="Arial" w:cs="Arial"/>
          <w:sz w:val="22"/>
          <w:szCs w:val="22"/>
        </w:rPr>
        <w:t>Daae</w:t>
      </w:r>
      <w:proofErr w:type="spellEnd"/>
      <w:r w:rsidRPr="007D0071">
        <w:rPr>
          <w:rFonts w:ascii="Arial" w:hAnsi="Arial" w:cs="Arial"/>
          <w:sz w:val="22"/>
          <w:szCs w:val="22"/>
        </w:rPr>
        <w:t>)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A401D" w:rsidRPr="00BA401D" w:rsidRDefault="00BA401D" w:rsidP="00BA40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401D">
        <w:rPr>
          <w:rFonts w:ascii="Arial" w:hAnsi="Arial" w:cs="Arial"/>
          <w:sz w:val="24"/>
          <w:szCs w:val="24"/>
        </w:rPr>
        <w:tab/>
      </w:r>
      <w:r w:rsidRPr="00BA401D">
        <w:rPr>
          <w:rFonts w:ascii="Arial" w:hAnsi="Arial" w:cs="Arial"/>
          <w:sz w:val="24"/>
          <w:szCs w:val="24"/>
        </w:rPr>
        <w:tab/>
        <w:t>Art. 1º Fica o Departamento Autônomo de Água e Esgotos autorizado a abrir um Crédito Adicional Especial no valor de R$ 1.200.000,00 (um milhão e duzentos mil reais), destinado à contratação de empresa para execução do desassoreamento do lago da Captação das Cruzes, 2º etapa, conforme demonstrativo abaixo:</w:t>
      </w:r>
    </w:p>
    <w:p w:rsidR="00BA401D" w:rsidRPr="00BA401D" w:rsidRDefault="00BA401D" w:rsidP="00BA40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BA401D" w:rsidRPr="00BA401D" w:rsidTr="005D6F6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BA401D" w:rsidRPr="00BA401D" w:rsidTr="005D6F6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</w:rPr>
              <w:t>03.23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</w:rPr>
              <w:t>GESTÃO TÉCNICA E OPERACIONAL - DAAE</w:t>
            </w:r>
          </w:p>
        </w:tc>
      </w:tr>
      <w:tr w:rsidR="00BA401D" w:rsidRPr="00BA401D" w:rsidTr="005D6F6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</w:rPr>
              <w:t>03.23.01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</w:rPr>
              <w:t>GESTÃO TÉCNICA E OPERACIONAL</w:t>
            </w:r>
          </w:p>
        </w:tc>
      </w:tr>
      <w:tr w:rsidR="00BA401D" w:rsidRPr="00BA401D" w:rsidTr="005D6F62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401D" w:rsidRPr="00BA401D" w:rsidTr="005D6F6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01D" w:rsidRPr="00BA401D" w:rsidTr="005D6F6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401D" w:rsidRPr="00BA401D" w:rsidTr="005D6F6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401D" w:rsidRPr="00BA401D" w:rsidTr="005D6F6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01D" w:rsidRPr="00BA401D" w:rsidTr="005D6F6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17.512.0007.1.004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1.200.000,00</w:t>
            </w:r>
          </w:p>
        </w:tc>
      </w:tr>
      <w:tr w:rsidR="00BA401D" w:rsidRPr="00BA401D" w:rsidTr="005D6F62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401D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01D" w:rsidRPr="00BA401D" w:rsidTr="005D6F6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1.200.000,00</w:t>
            </w:r>
          </w:p>
        </w:tc>
      </w:tr>
      <w:tr w:rsidR="00BA401D" w:rsidRPr="00BA401D" w:rsidTr="005D6F6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1D" w:rsidRPr="00BA401D" w:rsidRDefault="00BA401D" w:rsidP="00BA401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1D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BA401D" w:rsidRPr="00BA401D" w:rsidRDefault="00BA401D" w:rsidP="00BA40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D0071">
        <w:rPr>
          <w:rFonts w:ascii="Arial" w:hAnsi="Arial" w:cs="Arial"/>
          <w:sz w:val="24"/>
          <w:szCs w:val="24"/>
        </w:rPr>
        <w:tab/>
      </w:r>
      <w:r w:rsidRPr="007D0071">
        <w:rPr>
          <w:rFonts w:ascii="Arial" w:hAnsi="Arial" w:cs="Arial"/>
          <w:sz w:val="24"/>
          <w:szCs w:val="24"/>
        </w:rPr>
        <w:tab/>
        <w:t xml:space="preserve">Art. 2º O Crédito Adicional Especial autorizado no art. 1º será coberto com recursos provenientes do superávit financeiro, apurado no balanço do exercício anterior (art. 43, I e § 2º, da Lei Federal nº 4.320, de 17 de março de 1964), no valor de R$ </w:t>
      </w:r>
      <w:r w:rsidR="00BA401D" w:rsidRPr="00BA401D">
        <w:rPr>
          <w:rFonts w:ascii="Arial" w:hAnsi="Arial" w:cs="Arial"/>
          <w:sz w:val="24"/>
          <w:szCs w:val="24"/>
        </w:rPr>
        <w:t>1.200.000,00 (um milhão e duzentos mil reais)</w:t>
      </w:r>
      <w:bookmarkStart w:id="0" w:name="_GoBack"/>
      <w:bookmarkEnd w:id="0"/>
      <w:r w:rsidRPr="007D0071">
        <w:rPr>
          <w:rFonts w:ascii="Arial" w:hAnsi="Arial" w:cs="Arial"/>
          <w:sz w:val="24"/>
          <w:szCs w:val="24"/>
        </w:rPr>
        <w:t xml:space="preserve">. </w:t>
      </w: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D0071">
        <w:rPr>
          <w:rFonts w:ascii="Arial" w:hAnsi="Arial" w:cs="Arial"/>
          <w:sz w:val="24"/>
          <w:szCs w:val="24"/>
        </w:rPr>
        <w:tab/>
      </w:r>
      <w:r w:rsidRPr="007D0071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– PPA), na Lei nº 9.008, de 22 de junho de 2017 (Lei de Diretrizes Orçamentárias – LDO) e na Lei nº 9.145, de 06 de dezembro de 2017 (Lei Orçamentária Anual – LOA).</w:t>
      </w: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D0071">
        <w:rPr>
          <w:rFonts w:ascii="Arial" w:hAnsi="Arial" w:cs="Arial"/>
          <w:sz w:val="24"/>
          <w:szCs w:val="24"/>
        </w:rPr>
        <w:tab/>
      </w:r>
      <w:r w:rsidRPr="007D0071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1D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071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A401D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2018-01-23T20:35:00Z</dcterms:modified>
</cp:coreProperties>
</file>