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502C9">
        <w:rPr>
          <w:rFonts w:ascii="Arial" w:hAnsi="Arial" w:cs="Arial"/>
          <w:sz w:val="24"/>
          <w:szCs w:val="24"/>
        </w:rPr>
        <w:t>novembro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1502C9">
        <w:rPr>
          <w:rFonts w:ascii="Arial" w:hAnsi="Arial" w:cs="Arial"/>
          <w:sz w:val="24"/>
          <w:szCs w:val="24"/>
        </w:rPr>
        <w:t>31</w:t>
      </w:r>
      <w:r w:rsidR="00DA1198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/17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A1198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1502C9">
        <w:rPr>
          <w:b/>
          <w:bCs/>
          <w:sz w:val="32"/>
          <w:szCs w:val="32"/>
        </w:rPr>
        <w:t>31</w:t>
      </w:r>
      <w:r w:rsidR="00DA1198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/17</w:t>
      </w:r>
    </w:p>
    <w:p w:rsidR="00CC2294" w:rsidRPr="00DA1198" w:rsidRDefault="00CC2294" w:rsidP="00CC2294">
      <w:pPr>
        <w:jc w:val="both"/>
        <w:rPr>
          <w:rFonts w:ascii="Arial" w:hAnsi="Arial" w:cs="Arial"/>
        </w:rPr>
      </w:pPr>
    </w:p>
    <w:p w:rsidR="00CC2294" w:rsidRPr="00CC2294" w:rsidRDefault="00DA119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A1198">
        <w:rPr>
          <w:rFonts w:ascii="Arial" w:hAnsi="Arial" w:cs="Arial"/>
          <w:sz w:val="22"/>
          <w:szCs w:val="22"/>
        </w:rPr>
        <w:t>Institui o Plano Municipal de Economia Criativa e Solidária e dá outras providências.</w:t>
      </w:r>
    </w:p>
    <w:p w:rsidR="00CC2294" w:rsidRPr="00DA1198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1º Fica instituído o Plano Municipal de Economia Criativa e Solidária, composto por 19 (dezenove) diretrizes, para o período compreendido entre os anos de 2018 e 2021, a partir dos encaminhamentos propostos pela I Conferência Municipal de Economia Criativa e Solidária, conforme Anexo I, que é parte integrante da presente lei.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Parágrafo único. O Plano Municipal de Economia Criativa e Solidária poderá ser atualizado ou alterado mediante nova Conferência Municipal de Economia Criativa e Solidária.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2º 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3º A execução do Plano Municipal de Economia Criativa e Solidária será realizada de forma gradativa, continua e transversal, sob a articulação da Secretaria Municipal do Trabalho e do Desenvolvimento Econômico, e as despesas com a sua execução ocorrerão por conta das dotações orçamentárias das secretarias afins, suplementadas, se necessário, e conforme a legislação em vigor.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4º A execução de despesas de investimentos, relacionadas às diretrizes ora propostas, será objeto de discussão nas Plenárias anuais do Orçamento Participativo.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5º Esta lei será regulamentada, no que couber, por ato próprio do Chefe do Poder Executivo.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BB6349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A1198">
        <w:rPr>
          <w:rFonts w:ascii="Arial" w:hAnsi="Arial" w:cs="Arial"/>
          <w:sz w:val="24"/>
          <w:szCs w:val="24"/>
        </w:rPr>
        <w:tab/>
      </w:r>
      <w:r w:rsidRPr="00DA1198">
        <w:rPr>
          <w:rFonts w:ascii="Arial" w:hAnsi="Arial" w:cs="Arial"/>
          <w:sz w:val="24"/>
          <w:szCs w:val="24"/>
        </w:rPr>
        <w:tab/>
        <w:t>Art. 6º Esta Lei entra em vigor na data de sua publicação.</w:t>
      </w:r>
    </w:p>
    <w:p w:rsidR="00DA1198" w:rsidRPr="00DA1198" w:rsidRDefault="00DA1198" w:rsidP="00DA11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DA1198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DA1198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DA1198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DA1198" w:rsidRDefault="00844E26" w:rsidP="00844E26">
      <w:pPr>
        <w:ind w:left="34"/>
        <w:jc w:val="center"/>
        <w:rPr>
          <w:rFonts w:ascii="Arial" w:hAnsi="Arial" w:cs="Arial"/>
          <w:bCs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A1198" w:rsidRDefault="00401ED0" w:rsidP="00DA119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Magal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Verri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</w:t>
      </w:r>
      <w:proofErr w:type="spellStart"/>
      <w:r w:rsidR="00844E26" w:rsidRPr="00E85707">
        <w:rPr>
          <w:rFonts w:ascii="Arial" w:hAnsi="Arial" w:cs="Arial"/>
          <w:b/>
          <w:bCs/>
          <w:sz w:val="24"/>
          <w:szCs w:val="24"/>
        </w:rPr>
        <w:t>Thainara</w:t>
      </w:r>
      <w:proofErr w:type="spellEnd"/>
      <w:r w:rsidR="00844E26" w:rsidRPr="00E85707">
        <w:rPr>
          <w:rFonts w:ascii="Arial" w:hAnsi="Arial" w:cs="Arial"/>
          <w:b/>
          <w:bCs/>
          <w:sz w:val="24"/>
          <w:szCs w:val="24"/>
        </w:rPr>
        <w:t xml:space="preserve"> Faria</w:t>
      </w:r>
    </w:p>
    <w:sectPr w:rsidR="00C110DC" w:rsidRPr="00DA1198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502C9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3AF9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BB6349"/>
    <w:rsid w:val="00C110DC"/>
    <w:rsid w:val="00C169CA"/>
    <w:rsid w:val="00C622BE"/>
    <w:rsid w:val="00C80339"/>
    <w:rsid w:val="00CC2294"/>
    <w:rsid w:val="00CE7817"/>
    <w:rsid w:val="00D245ED"/>
    <w:rsid w:val="00DA1198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14</cp:revision>
  <cp:lastPrinted>1998-11-10T17:41:00Z</cp:lastPrinted>
  <dcterms:created xsi:type="dcterms:W3CDTF">2017-03-28T14:59:00Z</dcterms:created>
  <dcterms:modified xsi:type="dcterms:W3CDTF">2017-11-28T21:26:00Z</dcterms:modified>
</cp:coreProperties>
</file>