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A65A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A65A1">
        <w:rPr>
          <w:rFonts w:ascii="Tahoma" w:hAnsi="Tahoma" w:cs="Tahoma"/>
          <w:b/>
          <w:sz w:val="32"/>
          <w:szCs w:val="32"/>
          <w:u w:val="single"/>
        </w:rPr>
        <w:t>273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A65A1">
        <w:rPr>
          <w:rFonts w:ascii="Tahoma" w:hAnsi="Tahoma" w:cs="Tahoma"/>
          <w:b/>
          <w:sz w:val="32"/>
          <w:szCs w:val="32"/>
          <w:u w:val="single"/>
        </w:rPr>
        <w:t>308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A65A1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6A65A1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A65A1" w:rsidRDefault="006A65A1" w:rsidP="006A65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A65A1">
        <w:rPr>
          <w:rFonts w:ascii="Calibri" w:hAnsi="Calibri" w:cs="Calibri"/>
          <w:sz w:val="24"/>
          <w:szCs w:val="24"/>
        </w:rPr>
        <w:t>Art. 1º Fica o Poder Executivo autorizado a abrir um Crédito Adicional Suplementar, até o limite de R$ 225.000,00 (Duzentos e vinte e cinco mil reais), para atender as despesas com a manutenção do convênio com o SESA – Serviço Especial de Saúde de Araraquara, conforme demonstrativo abaixo:</w:t>
      </w:r>
    </w:p>
    <w:p w:rsidR="006A65A1" w:rsidRPr="006A65A1" w:rsidRDefault="006A65A1" w:rsidP="006A65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6A65A1" w:rsidRPr="006A65A1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bCs/>
                <w:sz w:val="24"/>
                <w:szCs w:val="24"/>
              </w:rPr>
              <w:t>PODER EXECUTIVO</w:t>
            </w:r>
          </w:p>
        </w:tc>
      </w:tr>
      <w:tr w:rsidR="006A65A1" w:rsidRPr="006A65A1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SAÚDE</w:t>
            </w:r>
          </w:p>
        </w:tc>
      </w:tr>
      <w:tr w:rsidR="006A65A1" w:rsidRPr="006A65A1" w:rsidTr="00A611F7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bCs/>
                <w:sz w:val="24"/>
                <w:szCs w:val="24"/>
              </w:rPr>
              <w:t>FUNDO MUNICIPAL DE SAÚDE</w:t>
            </w:r>
          </w:p>
        </w:tc>
      </w:tr>
      <w:tr w:rsidR="006A65A1" w:rsidRPr="006A65A1" w:rsidTr="00A611F7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6A65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A65A1" w:rsidRPr="006A65A1" w:rsidTr="00A611F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65A1" w:rsidRPr="006A65A1" w:rsidTr="00A611F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10.305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Vigilância Epidemiológica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6A65A1" w:rsidRPr="006A65A1" w:rsidTr="00A611F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10.305.0039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Ações de Vigilância em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6A65A1" w:rsidRPr="006A65A1" w:rsidTr="00A611F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10.305.0039.2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65A1" w:rsidRPr="006A65A1" w:rsidTr="00A611F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10.305.0039.2.404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Vigilância Epidemiológica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225.000,00</w:t>
            </w:r>
          </w:p>
        </w:tc>
      </w:tr>
      <w:tr w:rsidR="006A65A1" w:rsidRPr="006A65A1" w:rsidTr="00A611F7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6A65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A65A1" w:rsidRPr="006A65A1" w:rsidTr="00A611F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3.3.30.41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225.000,00</w:t>
            </w:r>
          </w:p>
        </w:tc>
      </w:tr>
      <w:tr w:rsidR="006A65A1" w:rsidRPr="006A65A1" w:rsidTr="00A611F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05 – Transferências e Convênios Federais Vinculados</w:t>
            </w:r>
          </w:p>
        </w:tc>
      </w:tr>
    </w:tbl>
    <w:p w:rsidR="006A65A1" w:rsidRPr="006A65A1" w:rsidRDefault="006A65A1" w:rsidP="006A65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A65A1" w:rsidRPr="006A65A1" w:rsidRDefault="006A65A1" w:rsidP="006A65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A65A1">
        <w:rPr>
          <w:rFonts w:ascii="Calibri" w:hAnsi="Calibri" w:cs="Calibri"/>
          <w:sz w:val="24"/>
          <w:szCs w:val="24"/>
        </w:rPr>
        <w:t>Art. 2º O crédito autorizado no artigo anterior será coberto com recursos financeiros provenientes de anulação parcial da dotação abaixo e especificada:</w:t>
      </w:r>
    </w:p>
    <w:p w:rsidR="006A65A1" w:rsidRDefault="006A65A1" w:rsidP="006A65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6A65A1" w:rsidRPr="006A65A1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bCs/>
                <w:sz w:val="24"/>
                <w:szCs w:val="24"/>
              </w:rPr>
              <w:t>PODER EXECUTIVO</w:t>
            </w:r>
          </w:p>
        </w:tc>
      </w:tr>
      <w:tr w:rsidR="006A65A1" w:rsidRPr="006A65A1" w:rsidTr="00A61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SAÚDE</w:t>
            </w:r>
          </w:p>
        </w:tc>
      </w:tr>
      <w:tr w:rsidR="006A65A1" w:rsidRPr="006A65A1" w:rsidTr="00A611F7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bCs/>
                <w:sz w:val="24"/>
                <w:szCs w:val="24"/>
              </w:rPr>
              <w:t>FUNDO MUNICIPAL DE SAÚDE</w:t>
            </w:r>
          </w:p>
        </w:tc>
      </w:tr>
      <w:tr w:rsidR="006A65A1" w:rsidRPr="006A65A1" w:rsidTr="00A611F7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6A65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A65A1" w:rsidRPr="006A65A1" w:rsidTr="00A611F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65A1" w:rsidRPr="006A65A1" w:rsidTr="00A611F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10.305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Vigilância Epidemiológica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6A65A1" w:rsidRPr="006A65A1" w:rsidTr="00A611F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10.305.0039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Ações de Vigilância em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6A65A1" w:rsidRPr="006A65A1" w:rsidTr="00A611F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10.305.0039.2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65A1" w:rsidRPr="006A65A1" w:rsidTr="00A611F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10.305.0039.2.404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Vigilância Epidemiológica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200.000,00</w:t>
            </w:r>
          </w:p>
        </w:tc>
      </w:tr>
      <w:tr w:rsidR="006A65A1" w:rsidRPr="006A65A1" w:rsidTr="00A611F7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6A65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A65A1" w:rsidRPr="006A65A1" w:rsidTr="00A611F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90.000,00</w:t>
            </w:r>
          </w:p>
        </w:tc>
      </w:tr>
      <w:tr w:rsidR="006A65A1" w:rsidRPr="006A65A1" w:rsidTr="00A611F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110.000,00</w:t>
            </w:r>
          </w:p>
        </w:tc>
      </w:tr>
      <w:tr w:rsidR="006A65A1" w:rsidRPr="006A65A1" w:rsidTr="00A611F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6A65A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05 – Transferências</w:t>
            </w:r>
            <w:bookmarkStart w:id="0" w:name="_GoBack"/>
            <w:bookmarkEnd w:id="0"/>
            <w:r w:rsidRPr="006A65A1">
              <w:rPr>
                <w:rFonts w:asciiTheme="minorHAnsi" w:hAnsiTheme="minorHAnsi" w:cstheme="minorHAnsi"/>
                <w:sz w:val="24"/>
                <w:szCs w:val="24"/>
              </w:rPr>
              <w:t xml:space="preserve"> e Convênios Federais Vinculados</w:t>
            </w:r>
          </w:p>
        </w:tc>
      </w:tr>
      <w:tr w:rsidR="006A65A1" w:rsidRPr="006A65A1" w:rsidTr="00A611F7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65A1" w:rsidRPr="006A65A1" w:rsidTr="00A611F7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6A65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A65A1" w:rsidRPr="006A65A1" w:rsidTr="00A611F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65A1" w:rsidRPr="006A65A1" w:rsidTr="00A611F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10.304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Vigilância Sanitária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6A65A1" w:rsidRPr="006A65A1" w:rsidTr="00A611F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10.304.0039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Ações de Vigilância em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6A65A1" w:rsidRPr="006A65A1" w:rsidTr="00A611F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10.304.0039.2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65A1" w:rsidRPr="006A65A1" w:rsidTr="00A611F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10.304.0039.2.405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Vigilância Sanitária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25.000,00</w:t>
            </w:r>
          </w:p>
        </w:tc>
      </w:tr>
      <w:tr w:rsidR="006A65A1" w:rsidRPr="006A65A1" w:rsidTr="00A611F7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6A65A1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A65A1" w:rsidRPr="006A65A1" w:rsidTr="00A611F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25.000,00</w:t>
            </w:r>
          </w:p>
        </w:tc>
      </w:tr>
      <w:tr w:rsidR="006A65A1" w:rsidRPr="006A65A1" w:rsidTr="00A611F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A1" w:rsidRPr="006A65A1" w:rsidRDefault="006A65A1" w:rsidP="00A611F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65A1">
              <w:rPr>
                <w:rFonts w:asciiTheme="minorHAnsi" w:hAnsiTheme="minorHAnsi" w:cstheme="minorHAnsi"/>
                <w:sz w:val="24"/>
                <w:szCs w:val="24"/>
              </w:rPr>
              <w:t>05 – Transferências e Convênios Federais Vinculados</w:t>
            </w:r>
          </w:p>
        </w:tc>
      </w:tr>
    </w:tbl>
    <w:p w:rsidR="006A65A1" w:rsidRDefault="006A65A1" w:rsidP="006A65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A65A1" w:rsidRPr="006A65A1" w:rsidRDefault="006A65A1" w:rsidP="006A65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A65A1">
        <w:rPr>
          <w:rFonts w:ascii="Calibri" w:hAnsi="Calibri" w:cs="Calibri"/>
          <w:sz w:val="24"/>
          <w:szCs w:val="24"/>
        </w:rPr>
        <w:t>Art. 3º Fica incluído o presente crédito adicional suplementar na Lei Municipal nº 8.075, de 22 de novembro de 2013 (Plano Plurianual - PPA), na Lei Municipal nº 8.753, de 19 de julho de 2016 (Lei de Diretrizes Orçamentárias - LDO) e na Lei Municipal nº 8.864, de 16 de dezembro de 2016 (Lei Orçamentária Anual - LOA).</w:t>
      </w:r>
    </w:p>
    <w:p w:rsidR="006A65A1" w:rsidRDefault="006A65A1" w:rsidP="006A65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6A65A1" w:rsidP="006A65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A65A1">
        <w:rPr>
          <w:rFonts w:ascii="Calibri" w:hAnsi="Calibri" w:cs="Calibri"/>
          <w:sz w:val="24"/>
          <w:szCs w:val="24"/>
        </w:rPr>
        <w:t>Art. 4º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16A7D">
        <w:rPr>
          <w:rFonts w:ascii="Calibri" w:hAnsi="Calibri" w:cs="Calibri"/>
          <w:sz w:val="24"/>
          <w:szCs w:val="24"/>
        </w:rPr>
        <w:t>22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16A7D">
        <w:rPr>
          <w:rFonts w:ascii="Calibri" w:hAnsi="Calibri" w:cs="Calibri"/>
          <w:sz w:val="24"/>
          <w:szCs w:val="24"/>
        </w:rPr>
        <w:t>vinte e</w:t>
      </w:r>
      <w:r w:rsidR="00C01D77">
        <w:rPr>
          <w:rFonts w:ascii="Calibri" w:hAnsi="Calibri" w:cs="Calibri"/>
          <w:sz w:val="24"/>
          <w:szCs w:val="24"/>
        </w:rPr>
        <w:t xml:space="preserve"> do</w:t>
      </w:r>
      <w:r w:rsidR="00516A7D">
        <w:rPr>
          <w:rFonts w:ascii="Calibri" w:hAnsi="Calibri" w:cs="Calibri"/>
          <w:sz w:val="24"/>
          <w:szCs w:val="24"/>
        </w:rPr>
        <w:t>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80C8F">
        <w:rPr>
          <w:rFonts w:ascii="Calibri" w:hAnsi="Calibri" w:cs="Calibri"/>
          <w:sz w:val="24"/>
          <w:szCs w:val="24"/>
        </w:rPr>
        <w:t>novem</w:t>
      </w:r>
      <w:r w:rsidR="00635B49">
        <w:rPr>
          <w:rFonts w:ascii="Calibri" w:hAnsi="Calibri" w:cs="Calibri"/>
          <w:sz w:val="24"/>
          <w:szCs w:val="24"/>
        </w:rPr>
        <w:t>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6A65A1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A65A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A65A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65A1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84</cp:revision>
  <cp:lastPrinted>2017-04-25T15:43:00Z</cp:lastPrinted>
  <dcterms:created xsi:type="dcterms:W3CDTF">2016-08-16T19:55:00Z</dcterms:created>
  <dcterms:modified xsi:type="dcterms:W3CDTF">2017-11-21T18:45:00Z</dcterms:modified>
</cp:coreProperties>
</file>