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665C22"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665C22">
        <w:rPr>
          <w:rFonts w:ascii="Tahoma" w:hAnsi="Tahoma" w:cs="Tahoma"/>
          <w:b/>
          <w:sz w:val="32"/>
          <w:szCs w:val="32"/>
          <w:u w:val="single"/>
        </w:rPr>
        <w:t>209</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665C22">
        <w:rPr>
          <w:rFonts w:ascii="Tahoma" w:hAnsi="Tahoma" w:cs="Tahoma"/>
          <w:b/>
          <w:sz w:val="32"/>
          <w:szCs w:val="32"/>
          <w:u w:val="single"/>
        </w:rPr>
        <w:t>250</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665C22" w:rsidP="00D80A79">
      <w:pPr>
        <w:ind w:left="4536"/>
        <w:jc w:val="both"/>
        <w:rPr>
          <w:rFonts w:ascii="Calibri" w:hAnsi="Calibri" w:cs="Calibri"/>
          <w:sz w:val="22"/>
          <w:szCs w:val="22"/>
        </w:rPr>
      </w:pPr>
      <w:r w:rsidRPr="00665C22">
        <w:rPr>
          <w:rFonts w:ascii="Calibri" w:hAnsi="Calibri" w:cs="Calibri"/>
          <w:sz w:val="22"/>
          <w:szCs w:val="22"/>
        </w:rPr>
        <w:t>Dispõe sobre a abertura de Crédito Adicional Suplementar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665C22" w:rsidRPr="00665C22" w:rsidRDefault="00665C22" w:rsidP="00665C2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5C22">
        <w:rPr>
          <w:rFonts w:ascii="Calibri" w:hAnsi="Calibri" w:cs="Calibri"/>
          <w:sz w:val="24"/>
          <w:szCs w:val="24"/>
        </w:rPr>
        <w:t>Art. 1º Fica o Poder Executivo autorizado a abrir um Crédito Adicional Suplementar até o limite de R$ 1.690.000,00 (um milhão, seiscentos e noventa mil reais), referente a despesas com Transporte Escolar Terceirizado, conforme demonstrativo abaixo:</w:t>
      </w:r>
    </w:p>
    <w:p w:rsidR="00665C22" w:rsidRDefault="00665C22" w:rsidP="00665C22">
      <w:pPr>
        <w:tabs>
          <w:tab w:val="left" w:pos="709"/>
          <w:tab w:val="left" w:pos="1418"/>
          <w:tab w:val="left" w:pos="2127"/>
          <w:tab w:val="left" w:pos="2835"/>
        </w:tabs>
        <w:jc w:val="both"/>
        <w:rPr>
          <w:rFonts w:ascii="Calibri" w:hAnsi="Calibri" w:cs="Calibri"/>
          <w:sz w:val="24"/>
          <w:szCs w:val="24"/>
        </w:rPr>
      </w:pPr>
    </w:p>
    <w:tbl>
      <w:tblPr>
        <w:tblW w:w="8222" w:type="dxa"/>
        <w:jc w:val="center"/>
        <w:tblLayout w:type="fixed"/>
        <w:tblCellMar>
          <w:left w:w="70" w:type="dxa"/>
          <w:right w:w="70" w:type="dxa"/>
        </w:tblCellMar>
        <w:tblLook w:val="0000" w:firstRow="0" w:lastRow="0" w:firstColumn="0" w:lastColumn="0" w:noHBand="0" w:noVBand="0"/>
      </w:tblPr>
      <w:tblGrid>
        <w:gridCol w:w="2268"/>
        <w:gridCol w:w="3969"/>
        <w:gridCol w:w="426"/>
        <w:gridCol w:w="1559"/>
      </w:tblGrid>
      <w:tr w:rsidR="00665C22" w:rsidRPr="00665C22" w:rsidTr="00823767">
        <w:trPr>
          <w:trHeight w:val="295"/>
          <w:jc w:val="center"/>
        </w:trPr>
        <w:tc>
          <w:tcPr>
            <w:tcW w:w="2268"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bCs/>
                <w:sz w:val="24"/>
                <w:szCs w:val="24"/>
              </w:rPr>
            </w:pPr>
            <w:r w:rsidRPr="00665C22">
              <w:rPr>
                <w:rFonts w:ascii="Calibri" w:hAnsi="Calibri"/>
                <w:bCs/>
                <w:sz w:val="24"/>
                <w:szCs w:val="24"/>
              </w:rPr>
              <w:t>02</w:t>
            </w:r>
          </w:p>
        </w:tc>
        <w:tc>
          <w:tcPr>
            <w:tcW w:w="5954" w:type="dxa"/>
            <w:gridSpan w:val="3"/>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bCs/>
                <w:sz w:val="24"/>
                <w:szCs w:val="24"/>
              </w:rPr>
            </w:pPr>
            <w:r w:rsidRPr="00665C22">
              <w:rPr>
                <w:rFonts w:ascii="Calibri" w:hAnsi="Calibri"/>
                <w:bCs/>
                <w:sz w:val="24"/>
                <w:szCs w:val="24"/>
              </w:rPr>
              <w:t>PODER EXECUTIVO</w:t>
            </w:r>
          </w:p>
        </w:tc>
      </w:tr>
      <w:tr w:rsidR="00665C22" w:rsidRPr="00665C22" w:rsidTr="00823767">
        <w:trPr>
          <w:trHeight w:val="295"/>
          <w:jc w:val="center"/>
        </w:trPr>
        <w:tc>
          <w:tcPr>
            <w:tcW w:w="2268"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bCs/>
                <w:sz w:val="24"/>
                <w:szCs w:val="24"/>
              </w:rPr>
            </w:pPr>
            <w:r w:rsidRPr="00665C22">
              <w:rPr>
                <w:rFonts w:ascii="Calibri" w:hAnsi="Calibri"/>
                <w:bCs/>
                <w:sz w:val="24"/>
                <w:szCs w:val="24"/>
              </w:rPr>
              <w:t>02.09</w:t>
            </w:r>
          </w:p>
        </w:tc>
        <w:tc>
          <w:tcPr>
            <w:tcW w:w="5954" w:type="dxa"/>
            <w:gridSpan w:val="3"/>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bCs/>
                <w:sz w:val="24"/>
                <w:szCs w:val="24"/>
              </w:rPr>
            </w:pPr>
            <w:r w:rsidRPr="00665C22">
              <w:rPr>
                <w:rFonts w:ascii="Calibri" w:hAnsi="Calibri"/>
                <w:bCs/>
                <w:sz w:val="24"/>
                <w:szCs w:val="24"/>
              </w:rPr>
              <w:t>SECRETARIA MUNICIPAL DA EDUCAÇÃO</w:t>
            </w:r>
          </w:p>
        </w:tc>
      </w:tr>
      <w:tr w:rsidR="00665C22" w:rsidRPr="00665C22" w:rsidTr="00823767">
        <w:trPr>
          <w:trHeight w:val="270"/>
          <w:jc w:val="center"/>
        </w:trPr>
        <w:tc>
          <w:tcPr>
            <w:tcW w:w="2268"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bCs/>
                <w:sz w:val="24"/>
                <w:szCs w:val="24"/>
              </w:rPr>
            </w:pPr>
            <w:r w:rsidRPr="00665C22">
              <w:rPr>
                <w:rFonts w:ascii="Calibri" w:hAnsi="Calibri"/>
                <w:bCs/>
                <w:sz w:val="24"/>
                <w:szCs w:val="24"/>
              </w:rPr>
              <w:t>02.09.02</w:t>
            </w:r>
          </w:p>
        </w:tc>
        <w:tc>
          <w:tcPr>
            <w:tcW w:w="5954" w:type="dxa"/>
            <w:gridSpan w:val="3"/>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bCs/>
                <w:sz w:val="24"/>
                <w:szCs w:val="24"/>
              </w:rPr>
            </w:pPr>
            <w:r w:rsidRPr="00665C22">
              <w:rPr>
                <w:rFonts w:ascii="Calibri" w:hAnsi="Calibri"/>
                <w:bCs/>
                <w:sz w:val="24"/>
                <w:szCs w:val="24"/>
              </w:rPr>
              <w:t>EDUCAÇÃO FUNDAMENTAL</w:t>
            </w:r>
          </w:p>
        </w:tc>
      </w:tr>
      <w:tr w:rsidR="00665C22" w:rsidRPr="00665C22" w:rsidTr="00823767">
        <w:trPr>
          <w:cantSplit/>
          <w:trHeight w:val="267"/>
          <w:jc w:val="center"/>
        </w:trPr>
        <w:tc>
          <w:tcPr>
            <w:tcW w:w="8222" w:type="dxa"/>
            <w:gridSpan w:val="4"/>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bCs/>
                <w:sz w:val="24"/>
                <w:szCs w:val="24"/>
                <w:u w:val="single"/>
              </w:rPr>
            </w:pPr>
            <w:r w:rsidRPr="00665C22">
              <w:rPr>
                <w:rFonts w:ascii="Calibri" w:hAnsi="Calibri"/>
                <w:bCs/>
                <w:sz w:val="24"/>
                <w:szCs w:val="24"/>
                <w:u w:val="single"/>
              </w:rPr>
              <w:t>FUNCIONAL PROGRAMÁTICA</w:t>
            </w:r>
          </w:p>
        </w:tc>
      </w:tr>
      <w:tr w:rsidR="00665C22" w:rsidRPr="00665C22" w:rsidTr="00823767">
        <w:trPr>
          <w:cantSplit/>
          <w:trHeight w:val="284"/>
          <w:jc w:val="center"/>
        </w:trPr>
        <w:tc>
          <w:tcPr>
            <w:tcW w:w="2268"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rPr>
                <w:rFonts w:ascii="Calibri" w:hAnsi="Calibri"/>
                <w:sz w:val="24"/>
                <w:szCs w:val="24"/>
              </w:rPr>
            </w:pPr>
            <w:r w:rsidRPr="00665C22">
              <w:rPr>
                <w:rFonts w:ascii="Calibri" w:hAnsi="Calibri"/>
                <w:sz w:val="24"/>
                <w:szCs w:val="24"/>
              </w:rPr>
              <w:t>12</w:t>
            </w:r>
          </w:p>
        </w:tc>
        <w:tc>
          <w:tcPr>
            <w:tcW w:w="3969"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sz w:val="24"/>
                <w:szCs w:val="24"/>
              </w:rPr>
            </w:pPr>
            <w:r w:rsidRPr="00665C22">
              <w:rPr>
                <w:rFonts w:ascii="Calibri" w:hAnsi="Calibri"/>
                <w:sz w:val="24"/>
                <w:szCs w:val="24"/>
              </w:rPr>
              <w:t>EDUCAÇÃO</w:t>
            </w:r>
          </w:p>
        </w:tc>
        <w:tc>
          <w:tcPr>
            <w:tcW w:w="426"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sz w:val="24"/>
                <w:szCs w:val="24"/>
              </w:rPr>
            </w:pPr>
          </w:p>
        </w:tc>
      </w:tr>
      <w:tr w:rsidR="00665C22" w:rsidRPr="00665C22" w:rsidTr="00823767">
        <w:trPr>
          <w:cantSplit/>
          <w:trHeight w:val="267"/>
          <w:jc w:val="center"/>
        </w:trPr>
        <w:tc>
          <w:tcPr>
            <w:tcW w:w="2268"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rPr>
                <w:rFonts w:ascii="Calibri" w:hAnsi="Calibri"/>
                <w:sz w:val="24"/>
                <w:szCs w:val="24"/>
              </w:rPr>
            </w:pPr>
            <w:r w:rsidRPr="00665C22">
              <w:rPr>
                <w:rFonts w:ascii="Calibri" w:hAnsi="Calibri"/>
                <w:sz w:val="24"/>
                <w:szCs w:val="24"/>
              </w:rPr>
              <w:t>12.361</w:t>
            </w:r>
          </w:p>
        </w:tc>
        <w:tc>
          <w:tcPr>
            <w:tcW w:w="3969"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sz w:val="24"/>
                <w:szCs w:val="24"/>
              </w:rPr>
            </w:pPr>
            <w:r w:rsidRPr="00665C22">
              <w:rPr>
                <w:rFonts w:ascii="Calibri" w:hAnsi="Calibri"/>
                <w:sz w:val="24"/>
                <w:szCs w:val="24"/>
              </w:rPr>
              <w:t>ENSINO FUNDAMENTAL</w:t>
            </w:r>
          </w:p>
        </w:tc>
        <w:tc>
          <w:tcPr>
            <w:tcW w:w="426"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sz w:val="24"/>
                <w:szCs w:val="24"/>
                <w:u w:val="single"/>
              </w:rPr>
            </w:pPr>
          </w:p>
        </w:tc>
      </w:tr>
      <w:tr w:rsidR="00665C22" w:rsidRPr="00665C22" w:rsidTr="00823767">
        <w:trPr>
          <w:cantSplit/>
          <w:trHeight w:val="284"/>
          <w:jc w:val="center"/>
        </w:trPr>
        <w:tc>
          <w:tcPr>
            <w:tcW w:w="2268"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rPr>
                <w:rFonts w:ascii="Calibri" w:hAnsi="Calibri"/>
                <w:sz w:val="24"/>
                <w:szCs w:val="24"/>
              </w:rPr>
            </w:pPr>
            <w:r w:rsidRPr="00665C22">
              <w:rPr>
                <w:rFonts w:ascii="Calibri" w:hAnsi="Calibri"/>
                <w:sz w:val="24"/>
                <w:szCs w:val="24"/>
              </w:rPr>
              <w:t>12.361.055</w:t>
            </w:r>
          </w:p>
        </w:tc>
        <w:tc>
          <w:tcPr>
            <w:tcW w:w="3969"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sz w:val="24"/>
                <w:szCs w:val="24"/>
              </w:rPr>
            </w:pPr>
            <w:r w:rsidRPr="00665C22">
              <w:rPr>
                <w:rFonts w:ascii="Calibri" w:hAnsi="Calibri"/>
                <w:sz w:val="24"/>
                <w:szCs w:val="24"/>
              </w:rPr>
              <w:t>TRANSPORTE ESCOLAR</w:t>
            </w:r>
          </w:p>
        </w:tc>
        <w:tc>
          <w:tcPr>
            <w:tcW w:w="426"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sz w:val="24"/>
                <w:szCs w:val="24"/>
                <w:u w:val="single"/>
              </w:rPr>
            </w:pPr>
          </w:p>
        </w:tc>
      </w:tr>
      <w:tr w:rsidR="00665C22" w:rsidRPr="00665C22" w:rsidTr="00823767">
        <w:trPr>
          <w:cantSplit/>
          <w:trHeight w:val="240"/>
          <w:jc w:val="center"/>
        </w:trPr>
        <w:tc>
          <w:tcPr>
            <w:tcW w:w="2268"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rPr>
                <w:rFonts w:ascii="Calibri" w:hAnsi="Calibri"/>
                <w:sz w:val="24"/>
                <w:szCs w:val="24"/>
              </w:rPr>
            </w:pPr>
            <w:r w:rsidRPr="00665C22">
              <w:rPr>
                <w:rFonts w:ascii="Calibri" w:hAnsi="Calibri"/>
                <w:sz w:val="24"/>
                <w:szCs w:val="24"/>
              </w:rPr>
              <w:t>12.361.055.2</w:t>
            </w:r>
          </w:p>
        </w:tc>
        <w:tc>
          <w:tcPr>
            <w:tcW w:w="3969"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sz w:val="24"/>
                <w:szCs w:val="24"/>
              </w:rPr>
            </w:pPr>
            <w:r w:rsidRPr="00665C22">
              <w:rPr>
                <w:rFonts w:ascii="Calibri" w:hAnsi="Calibri"/>
                <w:sz w:val="24"/>
                <w:szCs w:val="24"/>
              </w:rPr>
              <w:t>ATIVIDADE</w:t>
            </w:r>
          </w:p>
        </w:tc>
        <w:tc>
          <w:tcPr>
            <w:tcW w:w="426"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center"/>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right"/>
              <w:rPr>
                <w:rFonts w:ascii="Calibri" w:hAnsi="Calibri"/>
                <w:sz w:val="24"/>
                <w:szCs w:val="24"/>
              </w:rPr>
            </w:pPr>
          </w:p>
        </w:tc>
      </w:tr>
      <w:tr w:rsidR="00665C22" w:rsidRPr="00665C22" w:rsidTr="00823767">
        <w:trPr>
          <w:cantSplit/>
          <w:trHeight w:val="240"/>
          <w:jc w:val="center"/>
        </w:trPr>
        <w:tc>
          <w:tcPr>
            <w:tcW w:w="2268"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rPr>
                <w:rFonts w:ascii="Calibri" w:hAnsi="Calibri"/>
                <w:sz w:val="24"/>
                <w:szCs w:val="24"/>
              </w:rPr>
            </w:pPr>
            <w:r w:rsidRPr="00665C22">
              <w:rPr>
                <w:rFonts w:ascii="Calibri" w:hAnsi="Calibri"/>
                <w:sz w:val="24"/>
                <w:szCs w:val="24"/>
              </w:rPr>
              <w:t>12.361.055.2.031</w:t>
            </w:r>
          </w:p>
        </w:tc>
        <w:tc>
          <w:tcPr>
            <w:tcW w:w="3969"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sz w:val="24"/>
                <w:szCs w:val="24"/>
              </w:rPr>
            </w:pPr>
            <w:r w:rsidRPr="00665C22">
              <w:rPr>
                <w:rFonts w:ascii="Calibri" w:hAnsi="Calibri"/>
                <w:sz w:val="24"/>
                <w:szCs w:val="24"/>
              </w:rPr>
              <w:t xml:space="preserve">TRANSPORTE ESCOLAR TERCEIRIZADO </w:t>
            </w:r>
          </w:p>
        </w:tc>
        <w:tc>
          <w:tcPr>
            <w:tcW w:w="426"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center"/>
              <w:rPr>
                <w:rFonts w:ascii="Calibri" w:hAnsi="Calibri"/>
                <w:sz w:val="24"/>
                <w:szCs w:val="24"/>
              </w:rPr>
            </w:pPr>
            <w:r w:rsidRPr="00665C22">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right"/>
              <w:rPr>
                <w:rFonts w:ascii="Calibri" w:hAnsi="Calibri"/>
                <w:sz w:val="24"/>
                <w:szCs w:val="24"/>
              </w:rPr>
            </w:pPr>
            <w:r w:rsidRPr="00665C22">
              <w:rPr>
                <w:rFonts w:ascii="Calibri" w:hAnsi="Calibri"/>
                <w:sz w:val="24"/>
                <w:szCs w:val="24"/>
              </w:rPr>
              <w:t>1.690.000,00</w:t>
            </w:r>
          </w:p>
        </w:tc>
      </w:tr>
      <w:tr w:rsidR="00665C22" w:rsidRPr="00665C22" w:rsidTr="00823767">
        <w:trPr>
          <w:cantSplit/>
          <w:trHeight w:val="206"/>
          <w:jc w:val="center"/>
        </w:trPr>
        <w:tc>
          <w:tcPr>
            <w:tcW w:w="8222" w:type="dxa"/>
            <w:gridSpan w:val="4"/>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bCs/>
                <w:sz w:val="24"/>
                <w:szCs w:val="24"/>
                <w:u w:val="single"/>
              </w:rPr>
            </w:pPr>
            <w:r w:rsidRPr="00665C22">
              <w:rPr>
                <w:rFonts w:ascii="Calibri" w:hAnsi="Calibri"/>
                <w:bCs/>
                <w:sz w:val="24"/>
                <w:szCs w:val="24"/>
                <w:u w:val="single"/>
              </w:rPr>
              <w:t>CATEGORIA ECONÔMICA</w:t>
            </w:r>
          </w:p>
        </w:tc>
      </w:tr>
      <w:tr w:rsidR="00665C22" w:rsidRPr="00665C22" w:rsidTr="00823767">
        <w:trPr>
          <w:cantSplit/>
          <w:trHeight w:val="224"/>
          <w:jc w:val="center"/>
        </w:trPr>
        <w:tc>
          <w:tcPr>
            <w:tcW w:w="2268"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sz w:val="24"/>
                <w:szCs w:val="24"/>
              </w:rPr>
            </w:pPr>
            <w:r w:rsidRPr="00665C22">
              <w:rPr>
                <w:rFonts w:ascii="Calibri" w:hAnsi="Calibri"/>
                <w:sz w:val="24"/>
                <w:szCs w:val="24"/>
              </w:rPr>
              <w:t>3.3.90.39</w:t>
            </w:r>
          </w:p>
        </w:tc>
        <w:tc>
          <w:tcPr>
            <w:tcW w:w="3969"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sz w:val="24"/>
                <w:szCs w:val="24"/>
              </w:rPr>
            </w:pPr>
            <w:r w:rsidRPr="00665C22">
              <w:rPr>
                <w:rFonts w:ascii="Calibri" w:hAnsi="Calibri"/>
                <w:sz w:val="24"/>
                <w:szCs w:val="24"/>
              </w:rPr>
              <w:t>OUTROS SERVIÇOS DE TERCEIROS - PESSOA JURÍDICA</w:t>
            </w:r>
          </w:p>
        </w:tc>
        <w:tc>
          <w:tcPr>
            <w:tcW w:w="426"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center"/>
              <w:rPr>
                <w:rFonts w:ascii="Calibri" w:hAnsi="Calibri"/>
                <w:sz w:val="24"/>
                <w:szCs w:val="24"/>
              </w:rPr>
            </w:pPr>
            <w:r w:rsidRPr="00665C22">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right"/>
              <w:rPr>
                <w:rFonts w:ascii="Calibri" w:hAnsi="Calibri"/>
                <w:sz w:val="24"/>
                <w:szCs w:val="24"/>
              </w:rPr>
            </w:pPr>
            <w:r w:rsidRPr="00665C22">
              <w:rPr>
                <w:rFonts w:ascii="Calibri" w:hAnsi="Calibri"/>
                <w:sz w:val="24"/>
                <w:szCs w:val="24"/>
              </w:rPr>
              <w:t>1.690.000,00</w:t>
            </w:r>
          </w:p>
        </w:tc>
      </w:tr>
      <w:tr w:rsidR="00665C22" w:rsidRPr="00665C22" w:rsidTr="00823767">
        <w:trPr>
          <w:cantSplit/>
          <w:trHeight w:val="267"/>
          <w:jc w:val="center"/>
        </w:trPr>
        <w:tc>
          <w:tcPr>
            <w:tcW w:w="2268" w:type="dxa"/>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sz w:val="24"/>
                <w:szCs w:val="24"/>
              </w:rPr>
            </w:pPr>
            <w:r w:rsidRPr="00665C22">
              <w:rPr>
                <w:rFonts w:ascii="Calibri" w:hAnsi="Calibri"/>
                <w:sz w:val="24"/>
                <w:szCs w:val="24"/>
              </w:rPr>
              <w:t>FONTE DE RECURSOS</w:t>
            </w:r>
          </w:p>
        </w:tc>
        <w:tc>
          <w:tcPr>
            <w:tcW w:w="5954" w:type="dxa"/>
            <w:gridSpan w:val="3"/>
            <w:tcBorders>
              <w:top w:val="single" w:sz="4" w:space="0" w:color="auto"/>
              <w:left w:val="single" w:sz="4" w:space="0" w:color="auto"/>
              <w:bottom w:val="single" w:sz="4" w:space="0" w:color="auto"/>
              <w:right w:val="single" w:sz="4" w:space="0" w:color="auto"/>
            </w:tcBorders>
          </w:tcPr>
          <w:p w:rsidR="00665C22" w:rsidRPr="00665C22" w:rsidRDefault="00665C22" w:rsidP="00823767">
            <w:pPr>
              <w:jc w:val="both"/>
              <w:rPr>
                <w:rFonts w:ascii="Calibri" w:hAnsi="Calibri"/>
                <w:sz w:val="24"/>
                <w:szCs w:val="24"/>
              </w:rPr>
            </w:pPr>
            <w:r w:rsidRPr="00665C22">
              <w:rPr>
                <w:rFonts w:ascii="Calibri" w:hAnsi="Calibri"/>
                <w:sz w:val="24"/>
                <w:szCs w:val="24"/>
              </w:rPr>
              <w:t>02 – TRANSFERENCIAS E CONVENIOS ESTADUAIS - VINCULADOS</w:t>
            </w:r>
          </w:p>
        </w:tc>
      </w:tr>
    </w:tbl>
    <w:p w:rsidR="00665C22" w:rsidRPr="00665C22" w:rsidRDefault="00665C22" w:rsidP="00665C22">
      <w:pPr>
        <w:tabs>
          <w:tab w:val="left" w:pos="709"/>
          <w:tab w:val="left" w:pos="1418"/>
          <w:tab w:val="left" w:pos="2127"/>
          <w:tab w:val="left" w:pos="2835"/>
        </w:tabs>
        <w:jc w:val="both"/>
        <w:rPr>
          <w:rFonts w:ascii="Calibri" w:hAnsi="Calibri" w:cs="Calibri"/>
          <w:sz w:val="24"/>
          <w:szCs w:val="24"/>
        </w:rPr>
      </w:pPr>
    </w:p>
    <w:p w:rsidR="00665C22" w:rsidRPr="00665C22" w:rsidRDefault="00665C22" w:rsidP="00665C2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5C22">
        <w:rPr>
          <w:rFonts w:ascii="Calibri" w:hAnsi="Calibri" w:cs="Calibri"/>
          <w:sz w:val="24"/>
          <w:szCs w:val="24"/>
        </w:rPr>
        <w:t>Art. 2º O crédito adicional suplementar autorizado no artigo anterior será coberto com os recursos de excesso de arrecadação, apurado no presente exercício, oriundos de repasses financeiros do Fundo para Desenvolvimento da Educação (FDE).</w:t>
      </w:r>
    </w:p>
    <w:p w:rsidR="00665C22" w:rsidRDefault="00665C22" w:rsidP="00665C22">
      <w:pPr>
        <w:tabs>
          <w:tab w:val="left" w:pos="709"/>
          <w:tab w:val="left" w:pos="1418"/>
          <w:tab w:val="left" w:pos="2127"/>
          <w:tab w:val="left" w:pos="2835"/>
        </w:tabs>
        <w:jc w:val="both"/>
        <w:rPr>
          <w:rFonts w:ascii="Calibri" w:hAnsi="Calibri" w:cs="Calibri"/>
          <w:sz w:val="24"/>
          <w:szCs w:val="24"/>
        </w:rPr>
      </w:pPr>
    </w:p>
    <w:p w:rsidR="00665C22" w:rsidRPr="00665C22" w:rsidRDefault="00665C22" w:rsidP="00665C2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5C22">
        <w:rPr>
          <w:rFonts w:ascii="Calibri" w:hAnsi="Calibri" w:cs="Calibri"/>
          <w:sz w:val="24"/>
          <w:szCs w:val="24"/>
        </w:rPr>
        <w:t>Art. 3º Fica incluído o presente crédito adicional suplementar na Lei Municipal nº 8.075, de 22 de novembro de 2013 (Plano Plurianual - PPA), na Lei Municipal nº 8.753, de 19 de julho de 2016 (Lei de Diretrizes Orçamentárias - LDO) e na Lei Municipal nº 8.864, de 16 de novembro de 2016 (Lei Orçamentária Anual - LOA).</w:t>
      </w:r>
    </w:p>
    <w:p w:rsidR="00665C22" w:rsidRDefault="00665C22" w:rsidP="00665C22">
      <w:pPr>
        <w:tabs>
          <w:tab w:val="left" w:pos="709"/>
          <w:tab w:val="left" w:pos="1418"/>
          <w:tab w:val="left" w:pos="2127"/>
          <w:tab w:val="left" w:pos="2835"/>
        </w:tabs>
        <w:jc w:val="both"/>
        <w:rPr>
          <w:rFonts w:ascii="Calibri" w:hAnsi="Calibri" w:cs="Calibri"/>
          <w:sz w:val="24"/>
          <w:szCs w:val="24"/>
        </w:rPr>
      </w:pPr>
    </w:p>
    <w:p w:rsidR="00032DD1" w:rsidRDefault="00665C22" w:rsidP="00665C2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5C22">
        <w:rPr>
          <w:rFonts w:ascii="Calibri" w:hAnsi="Calibri" w:cs="Calibri"/>
          <w:sz w:val="24"/>
          <w:szCs w:val="24"/>
        </w:rPr>
        <w:t>Art. 4º Esta Lei entrará em vigor na data de sua publicação.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AC7B9C">
        <w:rPr>
          <w:rFonts w:ascii="Calibri" w:hAnsi="Calibri" w:cs="Calibri"/>
          <w:sz w:val="24"/>
          <w:szCs w:val="24"/>
        </w:rPr>
        <w:t>0</w:t>
      </w:r>
      <w:r w:rsidR="00635B49">
        <w:rPr>
          <w:rFonts w:ascii="Calibri" w:hAnsi="Calibri" w:cs="Calibri"/>
          <w:sz w:val="24"/>
          <w:szCs w:val="24"/>
        </w:rPr>
        <w:t>6</w:t>
      </w:r>
      <w:r w:rsidR="001E225D">
        <w:rPr>
          <w:rFonts w:ascii="Calibri" w:hAnsi="Calibri" w:cs="Calibri"/>
          <w:sz w:val="24"/>
          <w:szCs w:val="24"/>
        </w:rPr>
        <w:t xml:space="preserve"> </w:t>
      </w:r>
      <w:r w:rsidR="00C62685">
        <w:rPr>
          <w:rFonts w:ascii="Calibri" w:hAnsi="Calibri" w:cs="Calibri"/>
          <w:sz w:val="24"/>
          <w:szCs w:val="24"/>
        </w:rPr>
        <w:t>(</w:t>
      </w:r>
      <w:r w:rsidR="00635B49">
        <w:rPr>
          <w:rFonts w:ascii="Calibri" w:hAnsi="Calibri" w:cs="Calibri"/>
          <w:sz w:val="24"/>
          <w:szCs w:val="24"/>
        </w:rPr>
        <w:t>seis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635B49">
        <w:rPr>
          <w:rFonts w:ascii="Calibri" w:hAnsi="Calibri" w:cs="Calibri"/>
          <w:sz w:val="24"/>
          <w:szCs w:val="24"/>
        </w:rPr>
        <w:t>setembr</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bookmarkStart w:id="0" w:name="_GoBack"/>
      <w:bookmarkEnd w:id="0"/>
    </w:p>
    <w:sectPr w:rsidR="00603973" w:rsidRPr="00115796" w:rsidSect="000553B2">
      <w:headerReference w:type="even" r:id="rId7"/>
      <w:headerReference w:type="default" r:id="rId8"/>
      <w:headerReference w:type="firs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665C22">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665C2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5C22"/>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3E46"/>
    <w:rsid w:val="00A87BA4"/>
    <w:rsid w:val="00A90517"/>
    <w:rsid w:val="00A97887"/>
    <w:rsid w:val="00AB2D07"/>
    <w:rsid w:val="00AC3F41"/>
    <w:rsid w:val="00AC7B9C"/>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81C13"/>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259</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Daniel L. O. Mattosinho</cp:lastModifiedBy>
  <cp:revision>77</cp:revision>
  <cp:lastPrinted>2017-04-25T15:43:00Z</cp:lastPrinted>
  <dcterms:created xsi:type="dcterms:W3CDTF">2016-08-16T19:55:00Z</dcterms:created>
  <dcterms:modified xsi:type="dcterms:W3CDTF">2017-09-05T21:34:00Z</dcterms:modified>
</cp:coreProperties>
</file>