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B6A0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B6A07">
        <w:rPr>
          <w:rFonts w:ascii="Tahoma" w:hAnsi="Tahoma" w:cs="Tahoma"/>
          <w:b/>
          <w:sz w:val="32"/>
          <w:szCs w:val="32"/>
          <w:u w:val="single"/>
        </w:rPr>
        <w:t>173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B6A07">
        <w:rPr>
          <w:rFonts w:ascii="Tahoma" w:hAnsi="Tahoma" w:cs="Tahoma"/>
          <w:b/>
          <w:sz w:val="32"/>
          <w:szCs w:val="32"/>
          <w:u w:val="single"/>
        </w:rPr>
        <w:t>212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B6A07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B6A07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B6A07" w:rsidRPr="00BB6A07" w:rsidRDefault="00BB6A07" w:rsidP="00BB6A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B6A07">
        <w:rPr>
          <w:rFonts w:ascii="Calibri" w:hAnsi="Calibri" w:cs="Calibri"/>
          <w:sz w:val="24"/>
          <w:szCs w:val="24"/>
        </w:rPr>
        <w:t>Art. 1º Fica o Poder Executivo autorizado a abrir um Crédito Adicional Suplementar, até o limite de 4.226.462,98 (quatro milhões, duzentos e vinte e seis mil, quatrocentos e sessenta e dois reais e noventa e oito centavos), para suplementar a dotação orçamentária abaixo e especificadas:</w:t>
      </w:r>
    </w:p>
    <w:p w:rsidR="00BB6A07" w:rsidRDefault="00BB6A07" w:rsidP="00BB6A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BB6A07" w:rsidRPr="00BB6A07" w:rsidTr="00AD0D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B6A07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B6A07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BB6A07" w:rsidRPr="00BB6A07" w:rsidTr="00AD0D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B6A07">
              <w:rPr>
                <w:rFonts w:ascii="Calibri" w:hAnsi="Calibri"/>
                <w:bCs/>
                <w:sz w:val="24"/>
                <w:szCs w:val="24"/>
              </w:rPr>
              <w:t>02.28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B6A07">
              <w:rPr>
                <w:rFonts w:ascii="Calibri" w:hAnsi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BB6A07" w:rsidRPr="00BB6A07" w:rsidTr="00AD0D7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B6A07">
              <w:rPr>
                <w:rFonts w:ascii="Calibri" w:hAnsi="Calibri"/>
                <w:bCs/>
                <w:sz w:val="24"/>
                <w:szCs w:val="24"/>
              </w:rPr>
              <w:t>02.28.02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B6A07">
              <w:rPr>
                <w:rFonts w:ascii="Calibri" w:hAnsi="Calibri"/>
                <w:bCs/>
                <w:sz w:val="24"/>
                <w:szCs w:val="24"/>
              </w:rPr>
              <w:t>COORDENADORIA EXECUTIVA DE ADMINISTRAÇÃO TRIBUTÁRIA</w:t>
            </w: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B6A0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B6A07" w:rsidRPr="00BB6A07" w:rsidTr="00AD0D7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04.123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Administração Financeira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B6A07" w:rsidRPr="00BB6A07" w:rsidTr="00AD0D7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04.123.021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Ordenamento Tributário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04.123.021.1.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04.123.021.1.507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PMAT – Programa de Modernização da Administração Tributária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4.226.462,98</w:t>
            </w:r>
          </w:p>
        </w:tc>
      </w:tr>
      <w:tr w:rsidR="00BB6A07" w:rsidRPr="00BB6A07" w:rsidTr="00AD0D7C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B6A0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B6A07" w:rsidRPr="00BB6A07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4.4.90.39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4.226.462,98</w:t>
            </w: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01 - Próprio</w:t>
            </w:r>
          </w:p>
        </w:tc>
      </w:tr>
    </w:tbl>
    <w:p w:rsidR="00BB6A07" w:rsidRPr="00BB6A07" w:rsidRDefault="00BB6A07" w:rsidP="00BB6A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B6A07" w:rsidRPr="00BB6A07" w:rsidRDefault="00BB6A07" w:rsidP="00BB6A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B6A07">
        <w:rPr>
          <w:rFonts w:ascii="Calibri" w:hAnsi="Calibri" w:cs="Calibri"/>
          <w:sz w:val="24"/>
          <w:szCs w:val="24"/>
        </w:rPr>
        <w:t>Art. 2º O crédito autorizado no artigo anterior será coberto com recursos provenientes de anulações parciais, de dotações orçamentárias vigentes e abaixo especificadas:</w:t>
      </w:r>
      <w:bookmarkStart w:id="0" w:name="_GoBack"/>
      <w:bookmarkEnd w:id="0"/>
    </w:p>
    <w:p w:rsidR="00BB6A07" w:rsidRPr="00BB6A07" w:rsidRDefault="00BB6A07" w:rsidP="00BB6A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BB6A07" w:rsidRPr="00BB6A07" w:rsidTr="00AD0D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B6A07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B6A07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BB6A07" w:rsidRPr="00BB6A07" w:rsidTr="00AD0D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B6A07">
              <w:rPr>
                <w:rFonts w:ascii="Calibri" w:hAnsi="Calibri"/>
                <w:bCs/>
                <w:sz w:val="24"/>
                <w:szCs w:val="24"/>
              </w:rPr>
              <w:t>02.28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B6A07">
              <w:rPr>
                <w:rFonts w:ascii="Calibri" w:hAnsi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BB6A07" w:rsidRPr="00BB6A07" w:rsidTr="00AD0D7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B6A07">
              <w:rPr>
                <w:rFonts w:ascii="Calibri" w:hAnsi="Calibri"/>
                <w:bCs/>
                <w:sz w:val="24"/>
                <w:szCs w:val="24"/>
              </w:rPr>
              <w:t>02.28.02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B6A07">
              <w:rPr>
                <w:rFonts w:ascii="Calibri" w:hAnsi="Calibri"/>
                <w:bCs/>
                <w:sz w:val="24"/>
                <w:szCs w:val="24"/>
              </w:rPr>
              <w:t>COORDENADORIA EXECUTIVA DE ADMINISTRAÇÃO TRIBUTÁRIA</w:t>
            </w: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B6A0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B6A07" w:rsidRPr="00BB6A07" w:rsidTr="00AD0D7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04.123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Administração Financeira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B6A07" w:rsidRPr="00BB6A07" w:rsidTr="00AD0D7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04.123.021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Ordenamento Tributário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04.123.021.1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04.123.021.1.507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PMAT – Programa de Modernização da Administração Tributária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BB6A07" w:rsidRPr="00BB6A07" w:rsidTr="00AD0D7C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B6A07">
              <w:rPr>
                <w:rFonts w:ascii="Calibri" w:hAnsi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BB6A07" w:rsidRPr="00BB6A07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B6A0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B6A07" w:rsidRPr="00BB6A07" w:rsidTr="00AD0D7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04.123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Administração Financeira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B6A07" w:rsidRPr="00BB6A07" w:rsidTr="00AD0D7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04.123.021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Ordenamento Tributário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04.123.021.1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04.123.021.1.507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PMAT – Programa de Modernização da Administração Tributária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3.110.000,00</w:t>
            </w:r>
          </w:p>
        </w:tc>
      </w:tr>
      <w:tr w:rsidR="00BB6A07" w:rsidRPr="00BB6A07" w:rsidTr="00AD0D7C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B6A0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B6A07" w:rsidRPr="00BB6A07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4.4.90.39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620.000,00</w:t>
            </w:r>
          </w:p>
        </w:tc>
      </w:tr>
      <w:tr w:rsidR="00BB6A07" w:rsidRPr="00BB6A07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240.000,00</w:t>
            </w:r>
          </w:p>
        </w:tc>
      </w:tr>
      <w:tr w:rsidR="00BB6A07" w:rsidRPr="00BB6A07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2.250.000,00</w:t>
            </w: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07 – Operações de Crédito</w:t>
            </w: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B6A0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B6A07" w:rsidRPr="00BB6A07" w:rsidTr="00AD0D7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04.127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Ordenamento Territorial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B6A07" w:rsidRPr="00BB6A07" w:rsidTr="00AD0D7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04.127.021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Ordenamento Tributário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04.127.021.2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04.127.021.2.006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BB6A07" w:rsidRPr="00BB6A07" w:rsidTr="00AD0D7C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B6A0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B6A07" w:rsidRPr="00BB6A07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B6A07" w:rsidRPr="00BB6A07" w:rsidTr="00AD0D7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B6A07">
              <w:rPr>
                <w:rFonts w:ascii="Calibri" w:hAnsi="Calibri"/>
                <w:bCs/>
                <w:sz w:val="24"/>
                <w:szCs w:val="24"/>
              </w:rPr>
              <w:t>02.28.04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B6A07">
              <w:rPr>
                <w:rFonts w:ascii="Calibri" w:hAnsi="Calibri"/>
                <w:bCs/>
                <w:sz w:val="24"/>
                <w:szCs w:val="24"/>
              </w:rPr>
              <w:t>COORDENADORIA EXECUTIVA FINANCEIRA</w:t>
            </w: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B6A0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B6A07" w:rsidRPr="00BB6A07" w:rsidTr="00AD0D7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04.123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Administração Financeira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B6A07" w:rsidRPr="00BB6A07" w:rsidTr="00AD0D7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04.123.019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Ordenamento Orçamentário, Contábil e Financeiro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04.123.019.2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04.123.019.2.006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416.462,98</w:t>
            </w:r>
          </w:p>
        </w:tc>
      </w:tr>
      <w:tr w:rsidR="00BB6A07" w:rsidRPr="00BB6A07" w:rsidTr="00AD0D7C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B6A0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B6A07" w:rsidRPr="00BB6A07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416.462,98</w:t>
            </w:r>
          </w:p>
        </w:tc>
      </w:tr>
      <w:tr w:rsidR="00BB6A07" w:rsidRPr="00BB6A07" w:rsidTr="00AD0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7" w:rsidRPr="00BB6A07" w:rsidRDefault="00BB6A07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B6A07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</w:tbl>
    <w:p w:rsidR="00BB6A07" w:rsidRPr="00BB6A07" w:rsidRDefault="00BB6A07" w:rsidP="00BB6A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B6A07" w:rsidRPr="00BB6A07" w:rsidRDefault="00BB6A07" w:rsidP="00BB6A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B6A07">
        <w:rPr>
          <w:rFonts w:ascii="Calibri" w:hAnsi="Calibri" w:cs="Calibri"/>
          <w:sz w:val="24"/>
          <w:szCs w:val="24"/>
        </w:rPr>
        <w:t>Art. 3º Fica incluído o presente crédito adicional suplementar na Lei Municipal nº 8.075, de 22 de novembro de 2013 (Plano Plurianual - PPA), na Lei Municipal nº 8.753, de 19 de julho de 2016 (Lei de Diretrizes Orçamentárias - LDO) e na Lei Municipal nº 8.864, de 16 de novembro de 2016 (Lei Orçamentária Anual - LOA).</w:t>
      </w:r>
    </w:p>
    <w:p w:rsidR="00BB6A07" w:rsidRDefault="00BB6A07" w:rsidP="00BB6A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B6A07" w:rsidRPr="00BB6A07" w:rsidRDefault="00BB6A07" w:rsidP="00BB6A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BB6A07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BB6A07" w:rsidRDefault="00BB6A07" w:rsidP="00BB6A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BB6A07" w:rsidP="00BB6A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B6A07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D81C13">
        <w:rPr>
          <w:rFonts w:ascii="Calibri" w:hAnsi="Calibri" w:cs="Calibri"/>
          <w:sz w:val="24"/>
          <w:szCs w:val="24"/>
        </w:rPr>
        <w:t>26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D81C13">
        <w:rPr>
          <w:rFonts w:ascii="Calibri" w:hAnsi="Calibri" w:cs="Calibri"/>
          <w:sz w:val="24"/>
          <w:szCs w:val="24"/>
        </w:rPr>
        <w:t>vinte e 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44599">
        <w:rPr>
          <w:rFonts w:ascii="Calibri" w:hAnsi="Calibri" w:cs="Calibri"/>
          <w:sz w:val="24"/>
          <w:szCs w:val="24"/>
        </w:rPr>
        <w:t>ju</w:t>
      </w:r>
      <w:r w:rsidR="002600A7">
        <w:rPr>
          <w:rFonts w:ascii="Calibri" w:hAnsi="Calibri" w:cs="Calibri"/>
          <w:sz w:val="24"/>
          <w:szCs w:val="24"/>
        </w:rPr>
        <w:t>l</w:t>
      </w:r>
      <w:r w:rsidR="00C44599">
        <w:rPr>
          <w:rFonts w:ascii="Calibri" w:hAnsi="Calibri" w:cs="Calibri"/>
          <w:sz w:val="24"/>
          <w:szCs w:val="24"/>
        </w:rPr>
        <w:t>h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B6A07">
      <w:rPr>
        <w:noProof/>
        <w:sz w:val="20"/>
      </w:rPr>
      <w:t>2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B6A0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B6A0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BB6A0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74</cp:revision>
  <cp:lastPrinted>2017-04-25T15:43:00Z</cp:lastPrinted>
  <dcterms:created xsi:type="dcterms:W3CDTF">2016-08-16T19:55:00Z</dcterms:created>
  <dcterms:modified xsi:type="dcterms:W3CDTF">2017-07-25T19:39:00Z</dcterms:modified>
</cp:coreProperties>
</file>