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D667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D6670">
        <w:rPr>
          <w:rFonts w:ascii="Tahoma" w:hAnsi="Tahoma" w:cs="Tahoma"/>
          <w:b/>
          <w:sz w:val="32"/>
          <w:szCs w:val="32"/>
          <w:u w:val="single"/>
        </w:rPr>
        <w:t>171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D6670">
        <w:rPr>
          <w:rFonts w:ascii="Tahoma" w:hAnsi="Tahoma" w:cs="Tahoma"/>
          <w:b/>
          <w:sz w:val="32"/>
          <w:szCs w:val="32"/>
          <w:u w:val="single"/>
        </w:rPr>
        <w:t>210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D6670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FD6670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D6670">
        <w:rPr>
          <w:rFonts w:ascii="Calibri" w:hAnsi="Calibri" w:cs="Calibri"/>
          <w:sz w:val="24"/>
          <w:szCs w:val="24"/>
        </w:rPr>
        <w:t>Art. 1º Fica o Poder Executivo autorizado a abrir um Crédito Adicional Suplementar, até o limite de R$ 144.150,00 (cento e quarenta e quatro mil, cento e cinquenta reais), para atender despesas com aquisição de cestas básicas a população em situação de pobreza extrema, conforme demonstrativo abaixo:</w:t>
      </w:r>
    </w:p>
    <w:p w:rsid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92"/>
        <w:gridCol w:w="4107"/>
        <w:gridCol w:w="567"/>
        <w:gridCol w:w="1843"/>
      </w:tblGrid>
      <w:tr w:rsidR="00FD6670" w:rsidRPr="00FD6670" w:rsidTr="00AD0D7C">
        <w:trPr>
          <w:trHeight w:val="2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D6670" w:rsidRPr="00FD6670" w:rsidTr="00AD0D7C">
        <w:trPr>
          <w:trHeight w:val="2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D6670" w:rsidRPr="00FD6670" w:rsidTr="00AD0D7C">
        <w:trPr>
          <w:trHeight w:val="2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22.01.01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D6670" w:rsidRPr="00FD6670" w:rsidTr="00AD0D7C">
        <w:trPr>
          <w:cantSplit/>
          <w:trHeight w:val="28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D6670" w:rsidRPr="00FD6670" w:rsidTr="00AD0D7C">
        <w:trPr>
          <w:cantSplit/>
          <w:trHeight w:val="28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Proteção Social Especial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D6670" w:rsidRPr="00FD6670" w:rsidTr="00AD0D7C">
        <w:trPr>
          <w:cantSplit/>
          <w:trHeight w:val="28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08.244.085.2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08.244.085.2.137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Plantão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144.150,00</w:t>
            </w:r>
          </w:p>
        </w:tc>
      </w:tr>
      <w:tr w:rsidR="00FD6670" w:rsidRPr="00FD6670" w:rsidTr="00AD0D7C">
        <w:trPr>
          <w:cantSplit/>
          <w:trHeight w:val="206"/>
          <w:jc w:val="center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D6670" w:rsidRPr="00FD6670" w:rsidTr="00AD0D7C">
        <w:trPr>
          <w:cantSplit/>
          <w:trHeight w:val="2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3.3.90.32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144.150,00</w:t>
            </w: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01 – Próprio</w:t>
            </w:r>
          </w:p>
        </w:tc>
      </w:tr>
    </w:tbl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D6670">
        <w:rPr>
          <w:rFonts w:ascii="Calibri" w:hAnsi="Calibri" w:cs="Calibri"/>
          <w:sz w:val="24"/>
          <w:szCs w:val="24"/>
        </w:rPr>
        <w:t>Art. 2º O crédito autorizado no artigo ant</w:t>
      </w:r>
      <w:bookmarkStart w:id="0" w:name="_GoBack"/>
      <w:bookmarkEnd w:id="0"/>
      <w:r w:rsidRPr="00FD6670">
        <w:rPr>
          <w:rFonts w:ascii="Calibri" w:hAnsi="Calibri" w:cs="Calibri"/>
          <w:sz w:val="24"/>
          <w:szCs w:val="24"/>
        </w:rPr>
        <w:t>erior será coberto com recursos orçamentários provenientes de anulação parcial da dotação abaixo e especificada:</w:t>
      </w:r>
    </w:p>
    <w:p w:rsid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992"/>
        <w:gridCol w:w="4107"/>
        <w:gridCol w:w="567"/>
        <w:gridCol w:w="1843"/>
      </w:tblGrid>
      <w:tr w:rsidR="00FD6670" w:rsidRPr="00FD6670" w:rsidTr="00AD0D7C">
        <w:trPr>
          <w:trHeight w:val="2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FD6670" w:rsidRPr="00FD6670" w:rsidTr="00AD0D7C">
        <w:trPr>
          <w:trHeight w:val="295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22.01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D6670" w:rsidRPr="00FD6670" w:rsidTr="00AD0D7C">
        <w:trPr>
          <w:trHeight w:val="270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22.01.01</w:t>
            </w:r>
          </w:p>
        </w:tc>
        <w:tc>
          <w:tcPr>
            <w:tcW w:w="7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D6670" w:rsidRPr="00FD6670" w:rsidTr="00AD0D7C">
        <w:trPr>
          <w:cantSplit/>
          <w:trHeight w:val="28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Assistência Social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Assistência Comunitária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D6670" w:rsidRPr="00FD6670" w:rsidTr="00AD0D7C">
        <w:trPr>
          <w:cantSplit/>
          <w:trHeight w:val="284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Proteção Social Básica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08.244.084.2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08.244.084.2.271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Pronatec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144.150,00</w:t>
            </w:r>
          </w:p>
        </w:tc>
      </w:tr>
      <w:tr w:rsidR="00FD6670" w:rsidRPr="00FD6670" w:rsidTr="00AD0D7C">
        <w:trPr>
          <w:cantSplit/>
          <w:trHeight w:val="206"/>
          <w:jc w:val="center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FD667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D6670" w:rsidRPr="00FD6670" w:rsidTr="00AD0D7C">
        <w:trPr>
          <w:cantSplit/>
          <w:trHeight w:val="224"/>
          <w:jc w:val="center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144.150,00</w:t>
            </w:r>
          </w:p>
        </w:tc>
      </w:tr>
      <w:tr w:rsidR="00FD6670" w:rsidRPr="00FD6670" w:rsidTr="00AD0D7C">
        <w:trPr>
          <w:cantSplit/>
          <w:trHeight w:val="267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670" w:rsidRPr="00FD6670" w:rsidRDefault="00FD6670" w:rsidP="00AD0D7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D6670">
              <w:rPr>
                <w:rFonts w:ascii="Calibri" w:hAnsi="Calibri" w:cs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ab/>
      </w:r>
      <w:r>
        <w:rPr>
          <w:rFonts w:ascii="Calibri" w:hAnsi="Calibri" w:cs="Calibri"/>
          <w:sz w:val="24"/>
          <w:szCs w:val="24"/>
        </w:rPr>
        <w:tab/>
      </w:r>
      <w:r w:rsidRPr="00FD6670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PPA), na Lei Municipal nº 8.753, de 19 de julho de 2016 (Lei de Diretrizes Orçamentárias - LDO) e na Lei Municipal nº 8.864, de 16 de novembro de 2016 (Lei Orçamentária Anual - LOA).</w:t>
      </w:r>
    </w:p>
    <w:p w:rsid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FD6670" w:rsidRP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D6670">
        <w:rPr>
          <w:rFonts w:ascii="Calibri" w:hAnsi="Calibri" w:cs="Calibri"/>
          <w:sz w:val="24"/>
          <w:szCs w:val="24"/>
        </w:rPr>
        <w:t>Art. 4º Esta Lei entrará em vigor na data de sua publicação.</w:t>
      </w:r>
    </w:p>
    <w:p w:rsidR="00FD6670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FD6670" w:rsidP="00FD667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D6670">
        <w:rPr>
          <w:rFonts w:ascii="Calibri" w:hAnsi="Calibri" w:cs="Calibri"/>
          <w:sz w:val="24"/>
          <w:szCs w:val="24"/>
        </w:rPr>
        <w:t>Art. 5º Ficam revogadas as disposições em contrário.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81C13">
        <w:rPr>
          <w:rFonts w:ascii="Calibri" w:hAnsi="Calibri" w:cs="Calibri"/>
          <w:sz w:val="24"/>
          <w:szCs w:val="24"/>
        </w:rPr>
        <w:t>26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D81C13">
        <w:rPr>
          <w:rFonts w:ascii="Calibri" w:hAnsi="Calibri" w:cs="Calibri"/>
          <w:sz w:val="24"/>
          <w:szCs w:val="24"/>
        </w:rPr>
        <w:t>vinte e 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</w:t>
      </w:r>
      <w:r w:rsidR="002600A7">
        <w:rPr>
          <w:rFonts w:ascii="Calibri" w:hAnsi="Calibri" w:cs="Calibri"/>
          <w:sz w:val="24"/>
          <w:szCs w:val="24"/>
        </w:rPr>
        <w:t>l</w:t>
      </w:r>
      <w:r w:rsidR="00C44599">
        <w:rPr>
          <w:rFonts w:ascii="Calibri" w:hAnsi="Calibri" w:cs="Calibri"/>
          <w:sz w:val="24"/>
          <w:szCs w:val="24"/>
        </w:rPr>
        <w:t>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D6670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667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D667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D6670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74</cp:revision>
  <cp:lastPrinted>2017-04-25T15:43:00Z</cp:lastPrinted>
  <dcterms:created xsi:type="dcterms:W3CDTF">2016-08-16T19:55:00Z</dcterms:created>
  <dcterms:modified xsi:type="dcterms:W3CDTF">2017-07-25T18:52:00Z</dcterms:modified>
</cp:coreProperties>
</file>