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4184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41849">
        <w:rPr>
          <w:rFonts w:ascii="Tahoma" w:hAnsi="Tahoma" w:cs="Tahoma"/>
          <w:b/>
          <w:sz w:val="32"/>
          <w:szCs w:val="32"/>
          <w:u w:val="single"/>
        </w:rPr>
        <w:t>167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41849">
        <w:rPr>
          <w:rFonts w:ascii="Tahoma" w:hAnsi="Tahoma" w:cs="Tahoma"/>
          <w:b/>
          <w:sz w:val="32"/>
          <w:szCs w:val="32"/>
          <w:u w:val="single"/>
        </w:rPr>
        <w:t>205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4184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41849">
        <w:rPr>
          <w:rFonts w:ascii="Calibri" w:hAnsi="Calibri" w:cs="Calibri"/>
          <w:sz w:val="22"/>
          <w:szCs w:val="22"/>
        </w:rPr>
        <w:t>Dispõe sobre a abertura de Crédito Adicional Suplementar no DAAE - Departamento Autônomo de Água e Esgoto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41849" w:rsidRPr="00641849" w:rsidRDefault="00641849" w:rsidP="00641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41849">
        <w:rPr>
          <w:rFonts w:ascii="Calibri" w:hAnsi="Calibri" w:cs="Calibri"/>
          <w:sz w:val="24"/>
          <w:szCs w:val="24"/>
        </w:rPr>
        <w:t>Art. 1º Fica o Departamento Autônomo de Água e Esgoto autorizado a abrir um Crédito Adicional Suplementar no valor de R$ 1.164.000,00 (Um milhão, cento e sessenta e quatro mil reais), para pagamento referente ao uso de recursos hídricos no exercício de 2017, com recursos oriundos de anulação de dotação, conforme demonstrativo abaixo:</w:t>
      </w:r>
    </w:p>
    <w:p w:rsidR="00641849" w:rsidRDefault="00641849" w:rsidP="00641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641849" w:rsidRPr="00641849" w:rsidTr="003267E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41849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41849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641849" w:rsidRPr="00641849" w:rsidTr="003267E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41849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41849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641849" w:rsidRPr="00641849" w:rsidTr="003267E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41849">
              <w:rPr>
                <w:rFonts w:ascii="Calibri" w:hAnsi="Calibri" w:cs="Calibri"/>
                <w:bCs/>
                <w:sz w:val="24"/>
                <w:szCs w:val="24"/>
              </w:rPr>
              <w:t>03.03.11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41849">
              <w:rPr>
                <w:rFonts w:ascii="Calibri" w:hAnsi="Calibri" w:cs="Calibri"/>
                <w:bCs/>
                <w:sz w:val="24"/>
                <w:szCs w:val="24"/>
              </w:rPr>
              <w:t>GERÊNCIA DE TRATAMENTO DE ÁGUA E ESGOTOS</w:t>
            </w:r>
          </w:p>
        </w:tc>
      </w:tr>
      <w:tr w:rsidR="00641849" w:rsidRPr="00641849" w:rsidTr="003267E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4184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41849" w:rsidRPr="00641849" w:rsidTr="003267E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1849" w:rsidRPr="00641849" w:rsidTr="003267E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1849" w:rsidRPr="00641849" w:rsidTr="003267E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1849" w:rsidRPr="00641849" w:rsidTr="003267E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1849" w:rsidRPr="00641849" w:rsidTr="003267E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17.512.0108.2.336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Operar o Tratamento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1.164.000,00</w:t>
            </w:r>
          </w:p>
        </w:tc>
      </w:tr>
      <w:tr w:rsidR="00641849" w:rsidRPr="00641849" w:rsidTr="003267E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4184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41849" w:rsidRPr="00641849" w:rsidTr="003267E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3.3.90.30.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1.164.000,00</w:t>
            </w:r>
          </w:p>
        </w:tc>
      </w:tr>
      <w:tr w:rsidR="00641849" w:rsidRPr="00641849" w:rsidTr="003267E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641849" w:rsidRPr="00641849" w:rsidRDefault="00641849" w:rsidP="00641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41849" w:rsidRPr="00641849" w:rsidRDefault="00641849" w:rsidP="00641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41849">
        <w:rPr>
          <w:rFonts w:ascii="Calibri" w:hAnsi="Calibri" w:cs="Calibri"/>
          <w:sz w:val="24"/>
          <w:szCs w:val="24"/>
        </w:rPr>
        <w:t>Art. 2º O Crédito Adicional Suplementar autorizado no artigo anterior será coberto com recursos provenientes de anulação parcial de dotação o</w:t>
      </w:r>
      <w:bookmarkStart w:id="0" w:name="_GoBack"/>
      <w:bookmarkEnd w:id="0"/>
      <w:r w:rsidRPr="00641849">
        <w:rPr>
          <w:rFonts w:ascii="Calibri" w:hAnsi="Calibri" w:cs="Calibri"/>
          <w:sz w:val="24"/>
          <w:szCs w:val="24"/>
        </w:rPr>
        <w:t xml:space="preserve">rçamentária vigente no valor de R$ 1.164.000,00 (Um milhão, cento e sessenta e quatro mil reais), conforme abaixo especificado: </w:t>
      </w:r>
    </w:p>
    <w:p w:rsidR="00641849" w:rsidRDefault="00641849" w:rsidP="00641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641849" w:rsidRPr="00641849" w:rsidTr="003267E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641849" w:rsidRPr="00641849" w:rsidTr="003267E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DIRETORIA DE GESTÃO AMBIENTAL</w:t>
            </w:r>
          </w:p>
        </w:tc>
      </w:tr>
      <w:tr w:rsidR="00641849" w:rsidRPr="00641849" w:rsidTr="003267E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03.07.01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GERÊNCIA DE RESÍDUOS SÓLIDOS</w:t>
            </w:r>
          </w:p>
        </w:tc>
      </w:tr>
      <w:tr w:rsidR="00641849" w:rsidRPr="00641849" w:rsidTr="003267E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4184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41849" w:rsidRPr="00641849" w:rsidTr="003267E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1849" w:rsidRPr="00641849" w:rsidTr="003267E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41849" w:rsidRPr="00641849" w:rsidTr="003267E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1849" w:rsidRPr="00641849" w:rsidTr="003267E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1849" w:rsidRPr="00641849" w:rsidTr="003267E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17.512.0110.2.156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Tratamento e Disposição Final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1.164.000,00</w:t>
            </w:r>
          </w:p>
        </w:tc>
      </w:tr>
      <w:tr w:rsidR="00641849" w:rsidRPr="00641849" w:rsidTr="003267E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4184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41849" w:rsidRPr="00641849" w:rsidTr="003267E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1.164.000,00</w:t>
            </w:r>
          </w:p>
        </w:tc>
      </w:tr>
      <w:tr w:rsidR="00641849" w:rsidRPr="00641849" w:rsidTr="003267E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9" w:rsidRPr="00641849" w:rsidRDefault="00641849" w:rsidP="003267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184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641849" w:rsidRPr="00641849" w:rsidRDefault="00641849" w:rsidP="00641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41849" w:rsidRPr="00641849" w:rsidRDefault="00641849" w:rsidP="00641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41849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22/11/2013 (Plano Plurianual - PPA); na Lei Municipal nº 8.753, de 19/07/2016 (Lei de Diretrizes Orçamentárias - LDO); e na Lei Municipal nº 8.864, de 16/12/2016, (Lei Orçamentária Anual - LOA).</w:t>
      </w:r>
    </w:p>
    <w:p w:rsidR="00641849" w:rsidRDefault="00641849" w:rsidP="00641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41849" w:rsidRPr="00641849" w:rsidRDefault="00641849" w:rsidP="00641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41849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641849" w:rsidRDefault="00641849" w:rsidP="00641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41849" w:rsidP="00641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41849">
        <w:rPr>
          <w:rFonts w:ascii="Calibri" w:hAnsi="Calibri" w:cs="Calibri"/>
          <w:sz w:val="24"/>
          <w:szCs w:val="24"/>
        </w:rPr>
        <w:t>Art. 5º Revogam-se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515C8">
        <w:rPr>
          <w:rFonts w:ascii="Calibri" w:hAnsi="Calibri" w:cs="Calibri"/>
          <w:sz w:val="24"/>
          <w:szCs w:val="24"/>
        </w:rPr>
        <w:t>1</w:t>
      </w:r>
      <w:r w:rsidR="00800D6C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3515C8">
        <w:rPr>
          <w:rFonts w:ascii="Calibri" w:hAnsi="Calibri" w:cs="Calibri"/>
          <w:sz w:val="24"/>
          <w:szCs w:val="24"/>
        </w:rPr>
        <w:t>d</w:t>
      </w:r>
      <w:r w:rsidR="00800D6C">
        <w:rPr>
          <w:rFonts w:ascii="Calibri" w:hAnsi="Calibri" w:cs="Calibri"/>
          <w:sz w:val="24"/>
          <w:szCs w:val="24"/>
        </w:rPr>
        <w:t>e</w:t>
      </w:r>
      <w:r w:rsidR="003515C8">
        <w:rPr>
          <w:rFonts w:ascii="Calibri" w:hAnsi="Calibri" w:cs="Calibri"/>
          <w:sz w:val="24"/>
          <w:szCs w:val="24"/>
        </w:rPr>
        <w:t>ze</w:t>
      </w:r>
      <w:r w:rsidR="00800D6C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</w:t>
      </w:r>
      <w:r w:rsidR="002600A7">
        <w:rPr>
          <w:rFonts w:ascii="Calibri" w:hAnsi="Calibri" w:cs="Calibri"/>
          <w:sz w:val="24"/>
          <w:szCs w:val="24"/>
        </w:rPr>
        <w:t>l</w:t>
      </w:r>
      <w:r w:rsidR="00C44599">
        <w:rPr>
          <w:rFonts w:ascii="Calibri" w:hAnsi="Calibri" w:cs="Calibri"/>
          <w:sz w:val="24"/>
          <w:szCs w:val="24"/>
        </w:rPr>
        <w:t>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41849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4184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4184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8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73</cp:revision>
  <cp:lastPrinted>2017-04-25T15:43:00Z</cp:lastPrinted>
  <dcterms:created xsi:type="dcterms:W3CDTF">2016-08-16T19:55:00Z</dcterms:created>
  <dcterms:modified xsi:type="dcterms:W3CDTF">2017-07-17T22:31:00Z</dcterms:modified>
</cp:coreProperties>
</file>