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C54D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C54D6">
        <w:rPr>
          <w:rFonts w:ascii="Tahoma" w:hAnsi="Tahoma" w:cs="Tahoma"/>
          <w:b/>
          <w:sz w:val="32"/>
          <w:szCs w:val="32"/>
          <w:u w:val="single"/>
        </w:rPr>
        <w:t>156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54D6">
        <w:rPr>
          <w:rFonts w:ascii="Tahoma" w:hAnsi="Tahoma" w:cs="Tahoma"/>
          <w:b/>
          <w:sz w:val="32"/>
          <w:szCs w:val="32"/>
          <w:u w:val="single"/>
        </w:rPr>
        <w:t>192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54D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C54D6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54D6" w:rsidRP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6C54D6">
        <w:rPr>
          <w:rFonts w:ascii="Calibri" w:hAnsi="Calibri" w:cs="Calibri"/>
          <w:sz w:val="24"/>
          <w:szCs w:val="24"/>
        </w:rPr>
        <w:t xml:space="preserve"> Fica o Poder Executivo autorizado a abrir um Crédito Adicional Especial até o limite de R$ 150.000,00 (cento e cinquenta mil reais), referente a  seleção  de parceria com o Município de Araraquara por intermédio da Secretaria Municipal da Educação, por meio da formalização de termo de colaboração, para a consecução de finalidade de interesse público e recíproco que envolve a transferência de recursos financeiros à organização da sociedade civil (OSC), legalmente constituída, para atendimento à criança da Educação Infantil na faixa etária de 05 (cinco) meses à 05 (cinco) anos 11 (onze) meses e 29 (vinte e nove) dias de idade, conforme demonstrativo abaixo:</w:t>
      </w:r>
    </w:p>
    <w:p w:rsid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2"/>
        <w:gridCol w:w="426"/>
        <w:gridCol w:w="1559"/>
      </w:tblGrid>
      <w:tr w:rsidR="006C54D6" w:rsidRPr="006C54D6" w:rsidTr="002E4C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C54D6" w:rsidRPr="006C54D6" w:rsidTr="002E4C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6C54D6" w:rsidRPr="006C54D6" w:rsidTr="002E4C3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6C54D6" w:rsidRPr="006C54D6" w:rsidTr="002E4C33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C54D6" w:rsidRPr="006C54D6" w:rsidTr="002E4C3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C54D6" w:rsidRPr="006C54D6" w:rsidTr="002E4C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C54D6" w:rsidRPr="006C54D6" w:rsidTr="002E4C3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C54D6" w:rsidRPr="006C54D6" w:rsidTr="002E4C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C54D6" w:rsidRPr="006C54D6" w:rsidTr="002E4C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12.365.041.2.545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Transferência à Instituição Privada sem Fins Lucrativos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6C54D6" w:rsidRPr="006C54D6" w:rsidTr="002E4C33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C54D6" w:rsidRPr="006C54D6" w:rsidTr="002E4C3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3.3.50.39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6C54D6" w:rsidRPr="006C54D6" w:rsidTr="002E4C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6C54D6" w:rsidRP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54D6" w:rsidRP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C54D6">
        <w:rPr>
          <w:rFonts w:ascii="Calibri" w:hAnsi="Calibri" w:cs="Calibri"/>
          <w:sz w:val="24"/>
          <w:szCs w:val="24"/>
        </w:rPr>
        <w:t>Art. 2º O crédito autorizado no artigo anterior será coberto com recurso orçamentário provenientes de anulação parcial da dotação abaixo especificada:</w:t>
      </w:r>
    </w:p>
    <w:p w:rsid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2"/>
        <w:gridCol w:w="426"/>
        <w:gridCol w:w="1559"/>
      </w:tblGrid>
      <w:tr w:rsidR="006C54D6" w:rsidRPr="006C54D6" w:rsidTr="002E4C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C54D6" w:rsidRPr="006C54D6" w:rsidTr="002E4C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6C54D6" w:rsidRPr="006C54D6" w:rsidTr="002E4C3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6C54D6" w:rsidRPr="006C54D6" w:rsidTr="002E4C33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C54D6" w:rsidRPr="006C54D6" w:rsidTr="002E4C3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C54D6" w:rsidRPr="006C54D6" w:rsidTr="002E4C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C54D6" w:rsidRPr="006C54D6" w:rsidTr="002E4C3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lastRenderedPageBreak/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C54D6" w:rsidRPr="006C54D6" w:rsidTr="002E4C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C54D6" w:rsidRPr="006C54D6" w:rsidTr="002E4C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6C54D6" w:rsidRPr="006C54D6" w:rsidTr="002E4C33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C54D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C54D6" w:rsidRPr="006C54D6" w:rsidTr="002E4C3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OUTROS SERVIÇOS TERCEIROS E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6C54D6" w:rsidRPr="006C54D6" w:rsidTr="002E4C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D6" w:rsidRPr="006C54D6" w:rsidRDefault="006C54D6" w:rsidP="002E4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54D6">
              <w:rPr>
                <w:rFonts w:ascii="Calibri" w:hAnsi="Calibri" w:cs="Calibri"/>
                <w:sz w:val="24"/>
                <w:szCs w:val="24"/>
              </w:rPr>
              <w:t>01– Próprio</w:t>
            </w:r>
          </w:p>
        </w:tc>
      </w:tr>
    </w:tbl>
    <w:p w:rsidR="006C54D6" w:rsidRP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54D6" w:rsidRP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C54D6">
        <w:rPr>
          <w:rFonts w:ascii="Calibri" w:hAnsi="Calibri" w:cs="Calibri"/>
          <w:sz w:val="24"/>
          <w:szCs w:val="24"/>
        </w:rPr>
        <w:t>Art. 3º Fica incluído o presente crédito adicional especial na Lei Municipal nº 8.075 de 22 de novembro de 2.013 (Plano Plurianual - PPA), na Lei Municipal nº 8.753 de 19 de julho de 2.016 (Lei de Diretrizes Orçamentárias - LDO) e na Lei Municipal nº 8.864 de 16 de dezembro de 2016 (Lei Orçamentária Anual - LOA).</w:t>
      </w:r>
    </w:p>
    <w:p w:rsid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54D6" w:rsidRP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C54D6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C54D6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C54D6" w:rsidP="006C54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C54D6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600A7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600A7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C54D6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54D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54D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54D6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2017-07-04T21:21:00Z</dcterms:modified>
</cp:coreProperties>
</file>