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215CCA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931E0">
        <w:rPr>
          <w:rFonts w:ascii="Tahoma" w:hAnsi="Tahoma" w:cs="Tahoma"/>
          <w:b/>
          <w:sz w:val="32"/>
          <w:szCs w:val="32"/>
          <w:u w:val="single"/>
        </w:rPr>
        <w:t>152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931E0">
        <w:rPr>
          <w:rFonts w:ascii="Tahoma" w:hAnsi="Tahoma" w:cs="Tahoma"/>
          <w:b/>
          <w:sz w:val="32"/>
          <w:szCs w:val="32"/>
          <w:u w:val="single"/>
        </w:rPr>
        <w:t>185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15CC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15CCA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15CCA" w:rsidRPr="00215CCA" w:rsidRDefault="00215CCA" w:rsidP="00215C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15CCA">
        <w:rPr>
          <w:rFonts w:ascii="Calibri" w:hAnsi="Calibri" w:cs="Calibri"/>
          <w:sz w:val="24"/>
          <w:szCs w:val="24"/>
        </w:rPr>
        <w:t xml:space="preserve">Art. 1º Fica o Poder Executivo autorizado a abrir um Crédito Adicional Suplementar até o limite de R$ 93.000,00 (noventa e três mil reais), para atender despesas com aquisição de equipamentos para a montagem do sistema de rádio digital, para comunicação dos agentes de trânsito com a central de atendimento, conforme demonstrativo abaixo: </w:t>
      </w:r>
    </w:p>
    <w:p w:rsidR="00215CCA" w:rsidRDefault="00215CCA" w:rsidP="00215C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426"/>
        <w:gridCol w:w="1559"/>
      </w:tblGrid>
      <w:tr w:rsidR="00215CCA" w:rsidRPr="00215CCA" w:rsidTr="000430F3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15CCA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15CCA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215CCA" w:rsidRPr="00215CCA" w:rsidTr="000430F3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15CCA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15CCA">
              <w:rPr>
                <w:rFonts w:ascii="Calibri" w:hAnsi="Calibri" w:cs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215CCA" w:rsidRPr="00215CCA" w:rsidTr="000430F3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15CCA">
              <w:rPr>
                <w:rFonts w:ascii="Calibri" w:hAnsi="Calibri" w:cs="Calibri"/>
                <w:bCs/>
                <w:sz w:val="24"/>
                <w:szCs w:val="24"/>
              </w:rPr>
              <w:t>02.10.08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15CCA">
              <w:rPr>
                <w:rFonts w:ascii="Calibri" w:hAnsi="Calibri" w:cs="Calibri"/>
                <w:bCs/>
                <w:sz w:val="24"/>
                <w:szCs w:val="24"/>
              </w:rPr>
              <w:t>FUNDO MUNICIPAL DE TRÂNSITO</w:t>
            </w:r>
          </w:p>
        </w:tc>
      </w:tr>
      <w:tr w:rsidR="00215CCA" w:rsidRPr="00215CCA" w:rsidTr="000430F3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15CC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15CCA" w:rsidRPr="00215CCA" w:rsidTr="000430F3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5CCA" w:rsidRPr="00215CCA" w:rsidTr="000430F3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26.782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Transporte Rodoviário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15CCA" w:rsidRPr="00215CCA" w:rsidTr="000430F3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26.782.088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Sinalização de Trânsito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15CCA" w:rsidRPr="00215CCA" w:rsidTr="000430F3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26.782.088.2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215CCA" w:rsidRPr="00215CCA" w:rsidTr="000430F3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26.782.088.2.388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Sinalização de Trânsito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CA" w:rsidRPr="00215CCA" w:rsidRDefault="00215CCA" w:rsidP="000430F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93.000,00</w:t>
            </w:r>
          </w:p>
        </w:tc>
      </w:tr>
      <w:tr w:rsidR="00215CCA" w:rsidRPr="00215CCA" w:rsidTr="000430F3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15CC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15CCA" w:rsidRPr="00215CCA" w:rsidTr="000430F3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CA" w:rsidRPr="00215CCA" w:rsidRDefault="00215CCA" w:rsidP="000430F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93.000,00</w:t>
            </w:r>
          </w:p>
        </w:tc>
      </w:tr>
      <w:tr w:rsidR="00215CCA" w:rsidRPr="00215CCA" w:rsidTr="000430F3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</w:tbl>
    <w:p w:rsidR="00215CCA" w:rsidRDefault="00215CCA" w:rsidP="00215C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15CCA" w:rsidRPr="00215CCA" w:rsidRDefault="00215CCA" w:rsidP="00215C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15CCA">
        <w:rPr>
          <w:rFonts w:ascii="Calibri" w:hAnsi="Calibri" w:cs="Calibri"/>
          <w:sz w:val="24"/>
          <w:szCs w:val="24"/>
        </w:rPr>
        <w:t>Art. 2º O crédito autorizado no artigo anterior será coberto com recursos provenientes de anulação parcial da dotação</w:t>
      </w:r>
      <w:bookmarkStart w:id="0" w:name="_GoBack"/>
      <w:bookmarkEnd w:id="0"/>
      <w:r w:rsidRPr="00215CCA">
        <w:rPr>
          <w:rFonts w:ascii="Calibri" w:hAnsi="Calibri" w:cs="Calibri"/>
          <w:sz w:val="24"/>
          <w:szCs w:val="24"/>
        </w:rPr>
        <w:t xml:space="preserve"> abaixo especificada: </w:t>
      </w:r>
    </w:p>
    <w:p w:rsidR="00215CCA" w:rsidRDefault="00215CCA" w:rsidP="00215C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426"/>
        <w:gridCol w:w="1559"/>
      </w:tblGrid>
      <w:tr w:rsidR="00215CCA" w:rsidRPr="00215CCA" w:rsidTr="000430F3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PODER EXECUTIVO</w:t>
            </w:r>
          </w:p>
        </w:tc>
      </w:tr>
      <w:tr w:rsidR="00215CCA" w:rsidRPr="00215CCA" w:rsidTr="000430F3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15CCA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15CCA">
              <w:rPr>
                <w:rFonts w:ascii="Calibri" w:hAnsi="Calibri" w:cs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215CCA" w:rsidRPr="00215CCA" w:rsidTr="000430F3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15CCA">
              <w:rPr>
                <w:rFonts w:ascii="Calibri" w:hAnsi="Calibri" w:cs="Calibri"/>
                <w:bCs/>
                <w:sz w:val="24"/>
                <w:szCs w:val="24"/>
              </w:rPr>
              <w:t>02.10.08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15CCA">
              <w:rPr>
                <w:rFonts w:ascii="Calibri" w:hAnsi="Calibri" w:cs="Calibri"/>
                <w:bCs/>
                <w:sz w:val="24"/>
                <w:szCs w:val="24"/>
              </w:rPr>
              <w:t>FUNDO MUNICIPAL DE TRÂNSITO</w:t>
            </w:r>
          </w:p>
        </w:tc>
      </w:tr>
      <w:tr w:rsidR="00215CCA" w:rsidRPr="00215CCA" w:rsidTr="000430F3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15CC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15CCA" w:rsidRPr="00215CCA" w:rsidTr="000430F3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5CCA" w:rsidRPr="00215CCA" w:rsidTr="000430F3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26.122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15CCA" w:rsidRPr="00215CCA" w:rsidTr="000430F3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26.122.087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Modernização e Manutenção da SMTT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15CCA" w:rsidRPr="00215CCA" w:rsidTr="000430F3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26.122.087.2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215CCA" w:rsidRPr="00215CCA" w:rsidTr="000430F3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26.122.087.2.389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Manutenção das Atividades da SMTT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93.000,00</w:t>
            </w:r>
          </w:p>
        </w:tc>
      </w:tr>
      <w:tr w:rsidR="00215CCA" w:rsidRPr="00215CCA" w:rsidTr="000430F3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15CC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15CCA" w:rsidRPr="00215CCA" w:rsidTr="000430F3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93.000,00</w:t>
            </w:r>
          </w:p>
        </w:tc>
      </w:tr>
      <w:tr w:rsidR="00215CCA" w:rsidRPr="00215CCA" w:rsidTr="000430F3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A" w:rsidRPr="00215CCA" w:rsidRDefault="00215CCA" w:rsidP="000430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5CCA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</w:tbl>
    <w:p w:rsidR="00215CCA" w:rsidRDefault="00215CCA" w:rsidP="00215C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15CCA" w:rsidRPr="00215CCA" w:rsidRDefault="00215CCA" w:rsidP="00215C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15CCA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2.013 (Plano Plurianual - PPA); na Lei Municipal nº 8.753, de 19 de julho de 2.016 (Lei de Diretrizes Orçamentárias - LDO); e na Lei Municipal nº 8.864, de 16 de dezembro de 2016 (Lei Orçamentária Anual - LOA).</w:t>
      </w:r>
    </w:p>
    <w:p w:rsidR="00215CCA" w:rsidRDefault="00215CCA" w:rsidP="00215C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15CCA" w:rsidRPr="00215CCA" w:rsidRDefault="00215CCA" w:rsidP="00215C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15CCA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215CCA" w:rsidRDefault="00215CCA" w:rsidP="00215C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215CCA" w:rsidP="00215C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15CCA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331AA">
        <w:rPr>
          <w:rFonts w:ascii="Calibri" w:hAnsi="Calibri" w:cs="Calibri"/>
          <w:sz w:val="24"/>
          <w:szCs w:val="24"/>
        </w:rPr>
        <w:t>2</w:t>
      </w:r>
      <w:r w:rsidR="00A83E46">
        <w:rPr>
          <w:rFonts w:ascii="Calibri" w:hAnsi="Calibri" w:cs="Calibri"/>
          <w:sz w:val="24"/>
          <w:szCs w:val="24"/>
        </w:rPr>
        <w:t>8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4331AA">
        <w:rPr>
          <w:rFonts w:ascii="Calibri" w:hAnsi="Calibri" w:cs="Calibri"/>
          <w:sz w:val="24"/>
          <w:szCs w:val="24"/>
        </w:rPr>
        <w:t xml:space="preserve">vinte e </w:t>
      </w:r>
      <w:r w:rsidR="00A83E46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junh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15CCA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15CC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15CC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9644D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5CCA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931E0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70</cp:revision>
  <cp:lastPrinted>2017-04-25T15:43:00Z</cp:lastPrinted>
  <dcterms:created xsi:type="dcterms:W3CDTF">2016-08-16T19:55:00Z</dcterms:created>
  <dcterms:modified xsi:type="dcterms:W3CDTF">2017-06-27T19:47:00Z</dcterms:modified>
</cp:coreProperties>
</file>