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9A40D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A40D1">
        <w:rPr>
          <w:rFonts w:ascii="Tahoma" w:hAnsi="Tahoma" w:cs="Tahoma"/>
          <w:b/>
          <w:sz w:val="32"/>
          <w:szCs w:val="32"/>
          <w:u w:val="single"/>
        </w:rPr>
        <w:t>096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A40D1">
        <w:rPr>
          <w:rFonts w:ascii="Tahoma" w:hAnsi="Tahoma" w:cs="Tahoma"/>
          <w:b/>
          <w:sz w:val="32"/>
          <w:szCs w:val="32"/>
          <w:u w:val="single"/>
        </w:rPr>
        <w:t>110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A40D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A40D1">
        <w:rPr>
          <w:rFonts w:ascii="Calibri" w:hAnsi="Calibri" w:cs="Calibri"/>
          <w:sz w:val="22"/>
          <w:szCs w:val="22"/>
        </w:rPr>
        <w:t>Dispõe sobre a abertura de Crédito Adicional Especial no DAAE - Departamento Autônomo de Água e Esgoto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A40D1">
        <w:rPr>
          <w:rFonts w:ascii="Calibri" w:hAnsi="Calibri" w:cs="Calibri"/>
          <w:sz w:val="24"/>
          <w:szCs w:val="24"/>
        </w:rPr>
        <w:t>Art. 1º Fica o Departamento Autônomo de Água e Esgoto autorizado a abrir um Crédito Adicional Especial no valor de R$ 435.211,52 (Quatrocentos e trinta e cinco mil, duzentos e onze reais e cinqüenta e dois centavos), para atender a Contratação do Empreendimento 2016-TJ-367: Gestão de Controle de Perdas – Setor Fonte – Criação do Distrito de Manutenção e Controle (D.M.C. MA1) – Contrato FEHIDRO 042/2017 de 21/03/2017, conforme demonstrativo abaixo:</w:t>
      </w:r>
    </w:p>
    <w:p w:rsidR="009A40D1" w:rsidRP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9A40D1" w:rsidRPr="009A40D1" w:rsidTr="000A1B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A40D1" w:rsidRPr="009A40D1" w:rsidTr="000A1B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9A40D1" w:rsidRPr="009A40D1" w:rsidTr="000A1B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03.03.06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A40D1" w:rsidRPr="009A40D1" w:rsidTr="000A1B3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A40D1" w:rsidRPr="009A40D1" w:rsidTr="000A1B3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17.512.0108.1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17.512.0108.1.515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Gestão de Controle de Perdas -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326.408,64</w:t>
            </w:r>
          </w:p>
        </w:tc>
      </w:tr>
      <w:tr w:rsidR="009A40D1" w:rsidRPr="009A40D1" w:rsidTr="000A1B3E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A40D1" w:rsidRPr="009A40D1" w:rsidTr="000A1B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326.408,64</w:t>
            </w: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02 – Transferências e Convênios Estaduais - Vinculados</w:t>
            </w:r>
          </w:p>
        </w:tc>
      </w:tr>
      <w:tr w:rsidR="009A40D1" w:rsidRPr="009A40D1" w:rsidTr="000A1B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A40D1" w:rsidRPr="009A40D1" w:rsidTr="000A1B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9A40D1" w:rsidRPr="009A40D1" w:rsidTr="000A1B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03.03.06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A40D1" w:rsidRPr="009A40D1" w:rsidTr="000A1B3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A40D1" w:rsidRPr="009A40D1" w:rsidTr="000A1B3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17.512.0108.1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17.512.0108.1.515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Gestão de Controle de Perdas -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108.802,88</w:t>
            </w:r>
          </w:p>
          <w:p w:rsidR="009A40D1" w:rsidRPr="009A40D1" w:rsidRDefault="009A40D1" w:rsidP="000A1B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0D1" w:rsidRPr="009A40D1" w:rsidTr="000A1B3E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A40D1" w:rsidRPr="009A40D1" w:rsidTr="000A1B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108.802,88</w:t>
            </w: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A40D1" w:rsidRP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A40D1" w:rsidRP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9A40D1">
        <w:rPr>
          <w:rFonts w:ascii="Calibri" w:hAnsi="Calibri" w:cs="Calibri"/>
          <w:sz w:val="24"/>
          <w:szCs w:val="24"/>
        </w:rPr>
        <w:t>Art. 2º O Crédito Adicional Especial autorizado no artigo anterior será coberto com recursos de Excesso de Arrecadação provenientes do Contrato FEHIDRO 042/2017 de 21/03/2017 - Empreendimento 2016-TJ-367: Gestão de Controle de Perdas – Setor Fonte – Criação do Distrito de Manutenção e Controle (D.M.C. MA1) no valor de R$ 326.408,64 (Trezentos e vinte e seis mil, quatrocentos e oito reais e sessenta e quatro centavos), e com recursos provenientes de anulação parcial de dotação orçamentária vigente no valor de R$ 108.802,88 (Cento e oito mil, oitocentos e dois reais, e oitenta e oito centavos), conforme abaixo especificado:</w:t>
      </w:r>
    </w:p>
    <w:p w:rsid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9A40D1" w:rsidRPr="009A40D1" w:rsidTr="000A1B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A40D1" w:rsidRPr="009A40D1" w:rsidTr="000A1B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9A40D1" w:rsidRPr="009A40D1" w:rsidTr="000A1B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03.03.06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A40D1" w:rsidRPr="009A40D1" w:rsidTr="000A1B3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A40D1" w:rsidRPr="009A40D1" w:rsidTr="000A1B3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17.512.0109.1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17.512.0109.1.237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Construir Interceptores -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108.802,88</w:t>
            </w:r>
          </w:p>
        </w:tc>
      </w:tr>
      <w:tr w:rsidR="009A40D1" w:rsidRPr="009A40D1" w:rsidTr="000A1B3E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A40D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A40D1" w:rsidRPr="009A40D1" w:rsidTr="000A1B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108.802,88</w:t>
            </w:r>
          </w:p>
        </w:tc>
      </w:tr>
      <w:tr w:rsidR="009A40D1" w:rsidRPr="009A40D1" w:rsidTr="000A1B3E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D1" w:rsidRPr="009A40D1" w:rsidRDefault="009A40D1" w:rsidP="000A1B3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A40D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A40D1" w:rsidRP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9A40D1" w:rsidRP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A40D1">
        <w:rPr>
          <w:rFonts w:ascii="Calibri" w:hAnsi="Calibri" w:cs="Calibri"/>
          <w:sz w:val="24"/>
          <w:szCs w:val="24"/>
        </w:rPr>
        <w:t>Art. 3º Fica incluso o presente Crédito Adicional Especial na Lei nº 8.075, de 22/11/2013 (Plano Plurianual - PPA); Lei nº 8.753, de 19/07/2016 (Lei de Diretrizes Orçamentárias - LDO); e, na Lei nº 8.864, de 16/12/2016, (Lei Orçamentária Anual - LOA).</w:t>
      </w:r>
    </w:p>
    <w:p w:rsid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A40D1" w:rsidRP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A40D1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9A40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A40D1" w:rsidP="009A40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A40D1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C661F">
        <w:rPr>
          <w:rFonts w:ascii="Calibri" w:hAnsi="Calibri" w:cs="Calibri"/>
          <w:sz w:val="24"/>
          <w:szCs w:val="24"/>
        </w:rPr>
        <w:t>03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C661F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A40D1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A40D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A40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40D1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61</cp:revision>
  <cp:lastPrinted>2017-04-25T15:43:00Z</cp:lastPrinted>
  <dcterms:created xsi:type="dcterms:W3CDTF">2016-08-16T19:55:00Z</dcterms:created>
  <dcterms:modified xsi:type="dcterms:W3CDTF">2017-05-02T21:34:00Z</dcterms:modified>
</cp:coreProperties>
</file>