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AC3896"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AC3896">
        <w:rPr>
          <w:rFonts w:ascii="Tahoma" w:hAnsi="Tahoma" w:cs="Tahoma"/>
          <w:b/>
          <w:sz w:val="32"/>
          <w:szCs w:val="32"/>
          <w:u w:val="single"/>
        </w:rPr>
        <w:t>095</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AC3896">
        <w:rPr>
          <w:rFonts w:ascii="Tahoma" w:hAnsi="Tahoma" w:cs="Tahoma"/>
          <w:b/>
          <w:sz w:val="32"/>
          <w:szCs w:val="32"/>
          <w:u w:val="single"/>
        </w:rPr>
        <w:t>109</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AC3896" w:rsidP="00D80A79">
      <w:pPr>
        <w:ind w:left="4536"/>
        <w:jc w:val="both"/>
        <w:rPr>
          <w:rFonts w:ascii="Calibri" w:hAnsi="Calibri" w:cs="Calibri"/>
          <w:sz w:val="22"/>
          <w:szCs w:val="22"/>
        </w:rPr>
      </w:pPr>
      <w:r w:rsidRPr="00AC3896">
        <w:rPr>
          <w:rFonts w:ascii="Calibri" w:hAnsi="Calibri" w:cs="Calibri"/>
          <w:sz w:val="22"/>
          <w:szCs w:val="22"/>
        </w:rPr>
        <w:t>Dispõe sobre o Conselho Municipal de Proteção e Defesa dos Animais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1</w:t>
      </w:r>
      <w:r>
        <w:rPr>
          <w:rFonts w:ascii="Calibri" w:hAnsi="Calibri" w:cs="Calibri"/>
          <w:sz w:val="24"/>
          <w:szCs w:val="24"/>
        </w:rPr>
        <w:t>º</w:t>
      </w:r>
      <w:r w:rsidRPr="00AC3896">
        <w:rPr>
          <w:rFonts w:ascii="Calibri" w:hAnsi="Calibri" w:cs="Calibri"/>
          <w:sz w:val="24"/>
          <w:szCs w:val="24"/>
        </w:rPr>
        <w:t xml:space="preserve"> O Conselho Municipal de Proteção à Fauna, instituído pela Lei nº 8.022/13, passa a denominar-se Conselho Municipal de Proteção e Defesa dos Animais, conforme estabelece esta Lei.</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2</w:t>
      </w:r>
      <w:r>
        <w:rPr>
          <w:rFonts w:ascii="Calibri" w:hAnsi="Calibri" w:cs="Calibri"/>
          <w:sz w:val="24"/>
          <w:szCs w:val="24"/>
        </w:rPr>
        <w:t>º</w:t>
      </w:r>
      <w:r w:rsidRPr="00AC3896">
        <w:rPr>
          <w:rFonts w:ascii="Calibri" w:hAnsi="Calibri" w:cs="Calibri"/>
          <w:sz w:val="24"/>
          <w:szCs w:val="24"/>
        </w:rPr>
        <w:t xml:space="preserve"> O Conselho Municipal de Proteção e Defesa dos animais é órgão normativo e consultivo de assessoramento do gabinete do Prefeito Municipal.</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sidRPr="00AC3896">
        <w:rPr>
          <w:rFonts w:ascii="Calibri" w:hAnsi="Calibri" w:cs="Calibri"/>
          <w:sz w:val="24"/>
          <w:szCs w:val="24"/>
        </w:rPr>
        <w:t>Parágrafo único. O Conselho Municipal de Proteção e Defesa dos Animais, composto por representantes de órgãos públicos e privados, tem por finalidade assessorar o poder executivo municipal na formulação de políticas públicas de proteção e defesa dos animais, além de protegê-los e defendê-los contra maus tratos, sacrifício, extermínio, vivissecção, abandono, exploração e outros tipos de ofensa à integridade, sejam eles domésticos, domesticados, de trabalho, silvestres ou exóticos.</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3</w:t>
      </w:r>
      <w:r>
        <w:rPr>
          <w:rFonts w:ascii="Calibri" w:hAnsi="Calibri" w:cs="Calibri"/>
          <w:sz w:val="24"/>
          <w:szCs w:val="24"/>
        </w:rPr>
        <w:t>º</w:t>
      </w:r>
      <w:r w:rsidRPr="00AC3896">
        <w:rPr>
          <w:rFonts w:ascii="Calibri" w:hAnsi="Calibri" w:cs="Calibri"/>
          <w:sz w:val="24"/>
          <w:szCs w:val="24"/>
        </w:rPr>
        <w:t xml:space="preserve"> O Conselho Municipal de Proteção e Defesa dos Animais tem por atribuição:</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I - Propor diretrizes para a execução de políticas públicas de proteção e defesa dos animais;</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II - Participar junto ao Poder Público Municipal da elaboração da legislação referente à proteção e defesa dos animais;</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III - Exigir das autoridades e órgãos públicos e privados o fiel cumprimento das leis de proteção e defesa dos animais em geral;</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IV - Acionar os órgãos competentes e a fiscalização do município quando for o caso;</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V - Dar parecer e ser ouvido em relação à elaboração de políticas públicas de proteção e defesa dos animais, inclusive na elaboração de convênios;</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VI - Promover campanhas educativas junto à população, escolas e imprensa, visando à conscientização sobre a proteção e posse dos animais;</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VII - Manifestar-se sobre a aplicação de recursos públicos em políticas de proteção e de defesa dos animais no Município;</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VIII - Realizar levantamentos, estudos e pesquisas no campo da defesa e proteção dos animais;</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IX - Organizar, orientar e difundir as práticas de proteção e defesa dos  b animais no Município;</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X – Registrar, de acordo com as regras estabelecidas em seu regimento, as entidades que trabalham com animais no município de Araraquara;</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AC3896">
        <w:rPr>
          <w:rFonts w:ascii="Calibri" w:hAnsi="Calibri" w:cs="Calibri"/>
          <w:sz w:val="24"/>
          <w:szCs w:val="24"/>
        </w:rPr>
        <w:t>XI - Fiscalizar a execução das leis de proteção e defesa dos animais em vigor no País, no Estado e no Município, em colaboração com as autoridades e órgãos competentes;</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XII - Garantir a atualização do cadastro e microchipagem para registro dos animais na cidade, inclusive franqueando a utilização desse cadastro por terceiros, na forma de seu regimento;</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XIII - Garantir a campanha permanente de castração gratuita na cidade, colaborando assim com o controle populacional de animais domésticos;</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XIV - Realizar diligências periódicas no setor público que cuida dos animais resgatados (Centro de Proteção Animal), e demais locais destinados ao cuidado de animais, a fim de zelar pelo bem estar destes;</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XV - Elaborar e alterar seu regimento.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Parágrafo único. Dependerão de parecer prévio do Conselho os alvarás e licenças de funcionamento de eventos que envolvam animais em geral, sob pena de embargo do evento.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4</w:t>
      </w:r>
      <w:r>
        <w:rPr>
          <w:rFonts w:ascii="Calibri" w:hAnsi="Calibri" w:cs="Calibri"/>
          <w:sz w:val="24"/>
          <w:szCs w:val="24"/>
        </w:rPr>
        <w:t>º</w:t>
      </w:r>
      <w:r w:rsidRPr="00AC3896">
        <w:rPr>
          <w:rFonts w:ascii="Calibri" w:hAnsi="Calibri" w:cs="Calibri"/>
          <w:sz w:val="24"/>
          <w:szCs w:val="24"/>
        </w:rPr>
        <w:t xml:space="preserve"> O Conselho Municipal de Proteção e Defesa dos Animais reunir-se-á ordinariamente uma vez por mês e extraordinariamente quando convocado pelo presidente ou pela maioria dos seus membros.</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5</w:t>
      </w:r>
      <w:r>
        <w:rPr>
          <w:rFonts w:ascii="Calibri" w:hAnsi="Calibri" w:cs="Calibri"/>
          <w:sz w:val="24"/>
          <w:szCs w:val="24"/>
        </w:rPr>
        <w:t>º</w:t>
      </w:r>
      <w:r w:rsidRPr="00AC3896">
        <w:rPr>
          <w:rFonts w:ascii="Calibri" w:hAnsi="Calibri" w:cs="Calibri"/>
          <w:sz w:val="24"/>
          <w:szCs w:val="24"/>
        </w:rPr>
        <w:t xml:space="preserve"> As reuniões do Conselho somente serão realizadas com a presença da maioria dos membros votantes, em primeira chamada, e, com qualquer quórum, em segunda chamada 30 (trinta) minutos depois.</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6</w:t>
      </w:r>
      <w:r>
        <w:rPr>
          <w:rFonts w:ascii="Calibri" w:hAnsi="Calibri" w:cs="Calibri"/>
          <w:sz w:val="24"/>
          <w:szCs w:val="24"/>
        </w:rPr>
        <w:t>º</w:t>
      </w:r>
      <w:r w:rsidRPr="00AC3896">
        <w:rPr>
          <w:rFonts w:ascii="Calibri" w:hAnsi="Calibri" w:cs="Calibri"/>
          <w:sz w:val="24"/>
          <w:szCs w:val="24"/>
        </w:rPr>
        <w:t xml:space="preserve"> O presidente do conselho e os conselheiros poderão solicitar o reexame, por parte do plenário, de qualquer resolução exarada na reunião anterior, justificando possível ilegalidade, incorreção ou inadequação técnica.</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7</w:t>
      </w:r>
      <w:r>
        <w:rPr>
          <w:rFonts w:ascii="Calibri" w:hAnsi="Calibri" w:cs="Calibri"/>
          <w:sz w:val="24"/>
          <w:szCs w:val="24"/>
        </w:rPr>
        <w:t>º</w:t>
      </w:r>
      <w:r w:rsidRPr="00AC3896">
        <w:rPr>
          <w:rFonts w:ascii="Calibri" w:hAnsi="Calibri" w:cs="Calibri"/>
          <w:sz w:val="24"/>
          <w:szCs w:val="24"/>
        </w:rPr>
        <w:t xml:space="preserve"> As questões sujeitas à análise do conselho serão autuadas em processo e classificadas por ordem de entrada no Protocolo e distribuídas aos conselheiros para conhecimento.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8</w:t>
      </w:r>
      <w:r>
        <w:rPr>
          <w:rFonts w:ascii="Calibri" w:hAnsi="Calibri" w:cs="Calibri"/>
          <w:sz w:val="24"/>
          <w:szCs w:val="24"/>
        </w:rPr>
        <w:t>º</w:t>
      </w:r>
      <w:r w:rsidRPr="00AC3896">
        <w:rPr>
          <w:rFonts w:ascii="Calibri" w:hAnsi="Calibri" w:cs="Calibri"/>
          <w:sz w:val="24"/>
          <w:szCs w:val="24"/>
        </w:rPr>
        <w:t xml:space="preserve"> A presença dos conselheiros será registrada em lista/ documento arquivado em pasta própria, e em cada reunião será lavrada uma ata com a exposição sucinta dos trabalhos, conclusões, deliberações, a qual será assinada pelo presidente e conselheiros presentes.</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9</w:t>
      </w:r>
      <w:r>
        <w:rPr>
          <w:rFonts w:ascii="Calibri" w:hAnsi="Calibri" w:cs="Calibri"/>
          <w:sz w:val="24"/>
          <w:szCs w:val="24"/>
        </w:rPr>
        <w:t>º</w:t>
      </w:r>
      <w:r w:rsidRPr="00AC3896">
        <w:rPr>
          <w:rFonts w:ascii="Calibri" w:hAnsi="Calibri" w:cs="Calibri"/>
          <w:sz w:val="24"/>
          <w:szCs w:val="24"/>
        </w:rPr>
        <w:t xml:space="preserve"> O Conselho Municipal de Proteção e Defesa dos Animais será composto por 28 (vinte e oito) membros, sendo 8 (oito) do Poder Público e 20 (vinte) da Sociedade Civil, escolhidos entre pessoas com experiência ou que possuam definido interesse pela causa animal, e de reconhecida dedicação às atividades de defesa e proteção animal, observada a participação de representantes de órgãos públicos e privados. </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10. O Conselho Municipal de Proteção e Defesa dos Animais terá a seguinte composição: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I – Representantes do Poder Público Municipal:</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 1 (um) representante do Gabinete do Prefeito;</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AC3896">
        <w:rPr>
          <w:rFonts w:ascii="Calibri" w:hAnsi="Calibri" w:cs="Calibri"/>
          <w:sz w:val="24"/>
          <w:szCs w:val="24"/>
        </w:rPr>
        <w:t>b) 2 (dois) representantes da Secretaria Municipal de Saúde;</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c) 1 (um) representante da Secretaria Municipal de Educação;</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d) 1 (um) representante da Secretaria Municipal de Assistência e Desenvolvimento Social;</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e) 1 (um) representante da Secretaria Municipal de Planejamento e Participação Popular;</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f) 1 (um) representante da Secretaria Municipal de Cooperação nos Assuntos de Segurança Pública;</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g) 1 (um) representante da Diretoria de Gestão Ambiental do Departamento Autônomo de Água e Esgotos – DAAE;</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II – Representantes da Sociedade Civil:</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 2 (dois) representantes de instituições de ensino superior com sede em Araraquara, que tenham envolvimento com a causa animal;</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b) 1 (um) representante da Polícia Militar Ambiental do Estado de São Paulo;</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c) 1 (um) representante da Polícia Civil do Estado de São Paulo;</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d) 1 (um) representante do Corpo de Bombeiros;</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e) 1 (um) representante da Associação dos Médicos Veterinários da Região de Araraquara, ou por indicação do Conselho Regional de Medicina Veterinária;</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f) 1 (um) representante da OAB (Ordem dos Advogados do Brasil), subsecção de Araraquara;</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g) 3 (três) representantes de Associações ou Organizações não Governamentais de Proteção Animal;</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h) 1 (um) representante de entidade de caráter educacional, cultural, beneficente e filantrópico, cujas atividades estejam relacionadas com a sustentabilidade;</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i) 5 (cinco) representantes da Sociedade Civil, que tenham envolvimento com a causa animal, eleitos em Assembleia Pública convocada para tal fim.</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j) 04 (quatro) representantes escolhidos por meio das reuniões plenárias do Orçamento Participativo.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w:t>
      </w:r>
      <w:r>
        <w:rPr>
          <w:rFonts w:ascii="Calibri" w:hAnsi="Calibri" w:cs="Calibri"/>
          <w:sz w:val="24"/>
          <w:szCs w:val="24"/>
        </w:rPr>
        <w:t xml:space="preserve"> </w:t>
      </w:r>
      <w:r w:rsidRPr="00AC3896">
        <w:rPr>
          <w:rFonts w:ascii="Calibri" w:hAnsi="Calibri" w:cs="Calibri"/>
          <w:sz w:val="24"/>
          <w:szCs w:val="24"/>
        </w:rPr>
        <w:t>1º Os representantes do Orçamento Participativo referidos na alínea “j” do inciso II deste artigo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de Proteção e Defesa dos Animais.</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w:t>
      </w:r>
      <w:r>
        <w:rPr>
          <w:rFonts w:ascii="Calibri" w:hAnsi="Calibri" w:cs="Calibri"/>
          <w:sz w:val="24"/>
          <w:szCs w:val="24"/>
        </w:rPr>
        <w:t xml:space="preserve"> </w:t>
      </w:r>
      <w:r w:rsidRPr="00AC3896">
        <w:rPr>
          <w:rFonts w:ascii="Calibri" w:hAnsi="Calibri" w:cs="Calibri"/>
          <w:sz w:val="24"/>
          <w:szCs w:val="24"/>
        </w:rPr>
        <w:t>2º Enquanto não tiverem sido empossados os membros do Conselho Municipal do Orçamento Participativo, os membros do Conselho Municipal de Proteção e Defesa dos Animais referidos na alínea “j” do inciso II deste artigo serão representados, interinamente, por representantes das Plenárias do Orçamento Participativo.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w:t>
      </w:r>
      <w:r>
        <w:rPr>
          <w:rFonts w:ascii="Calibri" w:hAnsi="Calibri" w:cs="Calibri"/>
          <w:sz w:val="24"/>
          <w:szCs w:val="24"/>
        </w:rPr>
        <w:t xml:space="preserve"> </w:t>
      </w:r>
      <w:r w:rsidRPr="00AC3896">
        <w:rPr>
          <w:rFonts w:ascii="Calibri" w:hAnsi="Calibri" w:cs="Calibri"/>
          <w:sz w:val="24"/>
          <w:szCs w:val="24"/>
        </w:rPr>
        <w:t>3º O Chefe do executivo designará os representantes governamentais no prazo de 15 (quinze) dias a contar da e</w:t>
      </w:r>
      <w:r>
        <w:rPr>
          <w:rFonts w:ascii="Calibri" w:hAnsi="Calibri" w:cs="Calibri"/>
          <w:sz w:val="24"/>
          <w:szCs w:val="24"/>
        </w:rPr>
        <w:t>ntrada em vigor da presente Lei.</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w:t>
      </w:r>
      <w:r>
        <w:rPr>
          <w:rFonts w:ascii="Calibri" w:hAnsi="Calibri" w:cs="Calibri"/>
          <w:sz w:val="24"/>
          <w:szCs w:val="24"/>
        </w:rPr>
        <w:t xml:space="preserve"> </w:t>
      </w:r>
      <w:r w:rsidRPr="00AC3896">
        <w:rPr>
          <w:rFonts w:ascii="Calibri" w:hAnsi="Calibri" w:cs="Calibri"/>
          <w:sz w:val="24"/>
          <w:szCs w:val="24"/>
        </w:rPr>
        <w:t>4º As entidades da sociedade civil às quais foi franqueado assento no presente Conselho indicarão seus representantes no prazo de 15 (quinze) dias a contar da entrada em vigor da presente Lei, sendo que, após tal indicação, o chefe do Executivo t</w:t>
      </w:r>
      <w:r>
        <w:rPr>
          <w:rFonts w:ascii="Calibri" w:hAnsi="Calibri" w:cs="Calibri"/>
          <w:sz w:val="24"/>
          <w:szCs w:val="24"/>
        </w:rPr>
        <w:t>erá igual prazo para ultimá-las.</w:t>
      </w: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AC3896">
        <w:rPr>
          <w:rFonts w:ascii="Calibri" w:hAnsi="Calibri" w:cs="Calibri"/>
          <w:sz w:val="24"/>
          <w:szCs w:val="24"/>
        </w:rPr>
        <w:t>§</w:t>
      </w:r>
      <w:r>
        <w:rPr>
          <w:rFonts w:ascii="Calibri" w:hAnsi="Calibri" w:cs="Calibri"/>
          <w:sz w:val="24"/>
          <w:szCs w:val="24"/>
        </w:rPr>
        <w:t xml:space="preserve"> </w:t>
      </w:r>
      <w:r w:rsidRPr="00AC3896">
        <w:rPr>
          <w:rFonts w:ascii="Calibri" w:hAnsi="Calibri" w:cs="Calibri"/>
          <w:sz w:val="24"/>
          <w:szCs w:val="24"/>
        </w:rPr>
        <w:t>5º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w:t>
      </w:r>
      <w:r>
        <w:rPr>
          <w:rFonts w:ascii="Calibri" w:hAnsi="Calibri" w:cs="Calibri"/>
          <w:sz w:val="24"/>
          <w:szCs w:val="24"/>
        </w:rPr>
        <w:t xml:space="preserve"> </w:t>
      </w:r>
      <w:r w:rsidRPr="00AC3896">
        <w:rPr>
          <w:rFonts w:ascii="Calibri" w:hAnsi="Calibri" w:cs="Calibri"/>
          <w:sz w:val="24"/>
          <w:szCs w:val="24"/>
        </w:rPr>
        <w:t>6º Os membros do Conselho terão mandato de 2 (dois) anos, podendo ser reconduzidos uma única vez.</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w:t>
      </w:r>
      <w:r>
        <w:rPr>
          <w:rFonts w:ascii="Calibri" w:hAnsi="Calibri" w:cs="Calibri"/>
          <w:sz w:val="24"/>
          <w:szCs w:val="24"/>
        </w:rPr>
        <w:t xml:space="preserve"> </w:t>
      </w:r>
      <w:r w:rsidRPr="00AC3896">
        <w:rPr>
          <w:rFonts w:ascii="Calibri" w:hAnsi="Calibri" w:cs="Calibri"/>
          <w:sz w:val="24"/>
          <w:szCs w:val="24"/>
        </w:rPr>
        <w:t>7º Os membros do conselho deverão ser pessoas de comprovada idoneidade e com reconhecido conhecimento e atuação na área respectiva.</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w:t>
      </w:r>
      <w:r>
        <w:rPr>
          <w:rFonts w:ascii="Calibri" w:hAnsi="Calibri" w:cs="Calibri"/>
          <w:sz w:val="24"/>
          <w:szCs w:val="24"/>
        </w:rPr>
        <w:t xml:space="preserve"> </w:t>
      </w:r>
      <w:r w:rsidRPr="00AC3896">
        <w:rPr>
          <w:rFonts w:ascii="Calibri" w:hAnsi="Calibri" w:cs="Calibri"/>
          <w:sz w:val="24"/>
          <w:szCs w:val="24"/>
        </w:rPr>
        <w:t>8º Na hipótese dos seguimentos contemplados no presente artigo não promoverem a indicação de seus representantes, na forma do §4º deste artigo, a escolha dos membros caberá ao Chefe do Executivo.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11. O Conselho Municipal de Proteção e Defesa dos Animais terá sua diretoria composta por presidente, vice-presidente, e secretário, escolhidos entre os membros, por maioria simples de votos, com mandato de 02 (dois) anos, permitida a recondução uma só vez.</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12. O Chefe do Executivo indicará, dentre os servidores municipais, um veterinário para o fornecimento de apoio técnico para a atuação do Conselho.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13. A função de membro do Conselho Municipal de Proteção e Defesa dos Animais não será remunerada e será considerada de relevante interesse público.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14. Dentro de 30 (trinta) dias a contar da entrada em vigor da presente Lei, o Conselho formulará proposta de regimento interno e a encaminhará ao Chefe do Executivo, que o editará e o publicará por ato administrativo próprio.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15. A eleição da diretoria será realizada na primeira reunião do Conselho, de acordo com a composição prevista no seu regimento interno.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16. Fica criada a “Conferência Municipal de Proteção e Defesa dos Animais” para a elaboração do “Plano de Municipal de políticas públicas para os Animais”.</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w:t>
      </w:r>
      <w:r>
        <w:rPr>
          <w:rFonts w:ascii="Calibri" w:hAnsi="Calibri" w:cs="Calibri"/>
          <w:sz w:val="24"/>
          <w:szCs w:val="24"/>
        </w:rPr>
        <w:t xml:space="preserve"> </w:t>
      </w:r>
      <w:r w:rsidRPr="00AC3896">
        <w:rPr>
          <w:rFonts w:ascii="Calibri" w:hAnsi="Calibri" w:cs="Calibri"/>
          <w:sz w:val="24"/>
          <w:szCs w:val="24"/>
        </w:rPr>
        <w:t>1º A conferência será realizada no prazo máximo de 180 (cento e oitenta) dias a contar da entrada em vigor da presente Lei e, para as próximas edições da conferência, em até 180 (cento e oitenta) dias a contar da publicação de sua convocação.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w:t>
      </w:r>
      <w:r>
        <w:rPr>
          <w:rFonts w:ascii="Calibri" w:hAnsi="Calibri" w:cs="Calibri"/>
          <w:sz w:val="24"/>
          <w:szCs w:val="24"/>
        </w:rPr>
        <w:t xml:space="preserve"> </w:t>
      </w:r>
      <w:r w:rsidRPr="00AC3896">
        <w:rPr>
          <w:rFonts w:ascii="Calibri" w:hAnsi="Calibri" w:cs="Calibri"/>
          <w:sz w:val="24"/>
          <w:szCs w:val="24"/>
        </w:rPr>
        <w:t>2º A conferência será precedida, necessariamente, de mais de um debate temático sobre a questão de Proteção e Defesa dos Animais no Município de Araraquara.</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17. No prazo máximo de 30 (trinta) dias após o término da Conferência, o “Plano de Municipal de políticas públicas para os Animais” será encaminhado pela Conferência estabelecida na presente Lei ao Chefe do Executivo, que o submeterá ao crivo do poder legislativo na forma de Projeto de Lei.</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AC3896">
        <w:rPr>
          <w:rFonts w:ascii="Calibri" w:hAnsi="Calibri" w:cs="Calibri"/>
          <w:sz w:val="24"/>
          <w:szCs w:val="24"/>
        </w:rPr>
        <w:t>Art. 18. O “Plano de Municipal de políticas públicas para os Animais” deverá conter as políticas públicas para os Animais no Município de Araraquara para os 4 (quatro) anos subsequentes à realização da Conferência.</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19. O Chefe do Executivo designará a comissão organizadora da “Conferência Municipal de Proteção e Defesa dos Animais” estabelecida nesta Lei no prazo máximo de 15 (quinze) dias a contar da entrada em vigor da presente Lei e, para as próximas edições da conferência, em 15 (quinze) dias a contar da publicação de sua convocação.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20. O Chefe do Executivo publicará o regulamento da “Conferência Municipal de Proteção e Defesa dos Animais” no prazo máximo de 30 (trinta) dias a contar da entrada em vigor da presente Lei e, para as próximas edições da conferência, em 30 (trinta) dias a contar da publicação de sua convocação.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21. Após 2 (dois) anos do início da vigência de cada “Plano de Municipal de políticas públicas para os Animais” será convocada uma conferência para a realização de revisão e de diagnóstico sobre a execução parcial de cada plano.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22. A cada quatro anos, a contar da data de entrada em vigor da presente Lei deverá ser realizada a “Conferência Municipal de Proteção e Defesa dos Animais”, observando-se o disposto nos Artigos 16 a 22 desta Lei.</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23. As despesas com a execução da presente lei correrão por conta de dotação orçamentária própria, suplementadas se necessário.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AC3896" w:rsidRPr="00AC3896"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C3896">
        <w:rPr>
          <w:rFonts w:ascii="Calibri" w:hAnsi="Calibri" w:cs="Calibri"/>
          <w:sz w:val="24"/>
          <w:szCs w:val="24"/>
        </w:rPr>
        <w:t>Art. 24. Esta lei entra em vigor na data de sua publicação.</w:t>
      </w:r>
    </w:p>
    <w:p w:rsidR="00AC3896" w:rsidRDefault="00AC3896" w:rsidP="00AC3896">
      <w:pPr>
        <w:tabs>
          <w:tab w:val="left" w:pos="709"/>
          <w:tab w:val="left" w:pos="1418"/>
          <w:tab w:val="left" w:pos="2127"/>
          <w:tab w:val="left" w:pos="2835"/>
        </w:tabs>
        <w:jc w:val="both"/>
        <w:rPr>
          <w:rFonts w:ascii="Calibri" w:hAnsi="Calibri" w:cs="Calibri"/>
          <w:sz w:val="24"/>
          <w:szCs w:val="24"/>
        </w:rPr>
      </w:pPr>
    </w:p>
    <w:p w:rsidR="00032DD1" w:rsidRDefault="00AC3896" w:rsidP="00AC389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bookmarkStart w:id="0" w:name="_GoBack"/>
      <w:bookmarkEnd w:id="0"/>
      <w:r w:rsidRPr="00AC3896">
        <w:rPr>
          <w:rFonts w:ascii="Calibri" w:hAnsi="Calibri" w:cs="Calibri"/>
          <w:sz w:val="24"/>
          <w:szCs w:val="24"/>
        </w:rPr>
        <w:t>Art. 25. Ficam revogadas as disposições em contrário, especialmente a Lei nº 8.022, de 25 de setembro de 2013.</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5C661F">
        <w:rPr>
          <w:rFonts w:ascii="Calibri" w:hAnsi="Calibri" w:cs="Calibri"/>
          <w:sz w:val="24"/>
          <w:szCs w:val="24"/>
        </w:rPr>
        <w:t>03</w:t>
      </w:r>
      <w:r w:rsidR="00C62685">
        <w:rPr>
          <w:rFonts w:ascii="Calibri" w:hAnsi="Calibri" w:cs="Calibri"/>
          <w:sz w:val="24"/>
          <w:szCs w:val="24"/>
        </w:rPr>
        <w:t xml:space="preserve"> (</w:t>
      </w:r>
      <w:r w:rsidR="005C661F">
        <w:rPr>
          <w:rFonts w:ascii="Calibri" w:hAnsi="Calibri" w:cs="Calibri"/>
          <w:sz w:val="24"/>
          <w:szCs w:val="24"/>
        </w:rPr>
        <w:t>três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5C661F">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AC3896">
      <w:rPr>
        <w:noProof/>
        <w:sz w:val="20"/>
      </w:rPr>
      <w:t>3</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C3896">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C389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896"/>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1893</Words>
  <Characters>10228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61</cp:revision>
  <cp:lastPrinted>2017-04-25T15:43:00Z</cp:lastPrinted>
  <dcterms:created xsi:type="dcterms:W3CDTF">2016-08-16T19:55:00Z</dcterms:created>
  <dcterms:modified xsi:type="dcterms:W3CDTF">2017-05-02T21:27:00Z</dcterms:modified>
</cp:coreProperties>
</file>