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3B2" w:rsidRDefault="00657810"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6"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3903C0">
        <w:rPr>
          <w:rFonts w:ascii="Tahoma" w:hAnsi="Tahoma" w:cs="Tahoma"/>
          <w:b/>
          <w:sz w:val="32"/>
          <w:szCs w:val="32"/>
          <w:u w:val="single"/>
        </w:rPr>
        <w:t>051</w:t>
      </w:r>
      <w:r w:rsidR="00364D92">
        <w:rPr>
          <w:rFonts w:ascii="Tahoma" w:hAnsi="Tahoma" w:cs="Tahoma"/>
          <w:b/>
          <w:sz w:val="32"/>
          <w:szCs w:val="32"/>
          <w:u w:val="single"/>
        </w:rPr>
        <w:t>/1</w:t>
      </w:r>
      <w:r w:rsidR="00F26036">
        <w:rPr>
          <w:rFonts w:ascii="Tahoma" w:hAnsi="Tahoma" w:cs="Tahoma"/>
          <w:b/>
          <w:sz w:val="32"/>
          <w:szCs w:val="32"/>
          <w:u w:val="single"/>
        </w:rPr>
        <w:t>7</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3903C0">
        <w:rPr>
          <w:rFonts w:ascii="Tahoma" w:hAnsi="Tahoma" w:cs="Tahoma"/>
          <w:b/>
          <w:sz w:val="32"/>
          <w:szCs w:val="32"/>
          <w:u w:val="single"/>
        </w:rPr>
        <w:t>065</w:t>
      </w:r>
      <w:r w:rsidRPr="00D47EAB">
        <w:rPr>
          <w:rFonts w:ascii="Tahoma" w:hAnsi="Tahoma" w:cs="Tahoma"/>
          <w:b/>
          <w:sz w:val="32"/>
          <w:szCs w:val="32"/>
          <w:u w:val="single"/>
        </w:rPr>
        <w:t>/1</w:t>
      </w:r>
      <w:r w:rsidR="00F26036">
        <w:rPr>
          <w:rFonts w:ascii="Tahoma" w:hAnsi="Tahoma" w:cs="Tahoma"/>
          <w:b/>
          <w:sz w:val="32"/>
          <w:szCs w:val="32"/>
          <w:u w:val="single"/>
        </w:rPr>
        <w:t>7</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3903C0" w:rsidP="00D80A79">
      <w:pPr>
        <w:ind w:left="4536"/>
        <w:jc w:val="both"/>
        <w:rPr>
          <w:rFonts w:ascii="Calibri" w:hAnsi="Calibri" w:cs="Calibri"/>
          <w:sz w:val="22"/>
          <w:szCs w:val="22"/>
        </w:rPr>
      </w:pPr>
      <w:r w:rsidRPr="003903C0">
        <w:rPr>
          <w:rFonts w:ascii="Calibri" w:hAnsi="Calibri" w:cs="Calibri"/>
          <w:sz w:val="22"/>
          <w:szCs w:val="22"/>
        </w:rPr>
        <w:t>Dispõe sobre a abertura de Crédito Adicional Especial,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3903C0" w:rsidRPr="003903C0" w:rsidRDefault="003903C0" w:rsidP="003903C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3903C0">
        <w:rPr>
          <w:rFonts w:ascii="Calibri" w:hAnsi="Calibri" w:cs="Calibri"/>
          <w:sz w:val="24"/>
          <w:szCs w:val="24"/>
        </w:rPr>
        <w:t>Art. 1º Fica o Poder Executivo autorizado a abrir um Crédito Adicional Especial, até o limite de R$ 50.000,00 (</w:t>
      </w:r>
      <w:proofErr w:type="spellStart"/>
      <w:r w:rsidRPr="003903C0">
        <w:rPr>
          <w:rFonts w:ascii="Calibri" w:hAnsi="Calibri" w:cs="Calibri"/>
          <w:sz w:val="24"/>
          <w:szCs w:val="24"/>
        </w:rPr>
        <w:t>cinqüenta</w:t>
      </w:r>
      <w:proofErr w:type="spellEnd"/>
      <w:r w:rsidRPr="003903C0">
        <w:rPr>
          <w:rFonts w:ascii="Calibri" w:hAnsi="Calibri" w:cs="Calibri"/>
          <w:sz w:val="24"/>
          <w:szCs w:val="24"/>
        </w:rPr>
        <w:t xml:space="preserve"> mil reais), para aquisição de equipamentos para o CEREST, conforme demonstrativo abaixo:</w:t>
      </w:r>
    </w:p>
    <w:p w:rsidR="003903C0" w:rsidRDefault="003903C0" w:rsidP="003903C0">
      <w:pPr>
        <w:tabs>
          <w:tab w:val="left" w:pos="709"/>
          <w:tab w:val="left" w:pos="1418"/>
          <w:tab w:val="left" w:pos="2127"/>
          <w:tab w:val="left" w:pos="2835"/>
        </w:tabs>
        <w:jc w:val="both"/>
        <w:rPr>
          <w:rFonts w:ascii="Calibri" w:hAnsi="Calibri" w:cs="Calibri"/>
          <w:sz w:val="24"/>
          <w:szCs w:val="24"/>
        </w:rPr>
      </w:pPr>
    </w:p>
    <w:tbl>
      <w:tblPr>
        <w:tblW w:w="7797" w:type="dxa"/>
        <w:jc w:val="center"/>
        <w:tblInd w:w="70" w:type="dxa"/>
        <w:tblLayout w:type="fixed"/>
        <w:tblCellMar>
          <w:left w:w="70" w:type="dxa"/>
          <w:right w:w="70" w:type="dxa"/>
        </w:tblCellMar>
        <w:tblLook w:val="0000"/>
      </w:tblPr>
      <w:tblGrid>
        <w:gridCol w:w="1276"/>
        <w:gridCol w:w="992"/>
        <w:gridCol w:w="3544"/>
        <w:gridCol w:w="425"/>
        <w:gridCol w:w="1560"/>
      </w:tblGrid>
      <w:tr w:rsidR="003903C0" w:rsidRPr="003903C0" w:rsidTr="00D935E6">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rPr>
            </w:pPr>
            <w:r w:rsidRPr="003903C0">
              <w:rPr>
                <w:rFonts w:ascii="Calibri" w:hAnsi="Calibri"/>
                <w:bCs/>
                <w:sz w:val="24"/>
                <w:szCs w:val="24"/>
              </w:rPr>
              <w:t>02</w:t>
            </w:r>
          </w:p>
        </w:tc>
        <w:tc>
          <w:tcPr>
            <w:tcW w:w="6521" w:type="dxa"/>
            <w:gridSpan w:val="4"/>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rPr>
            </w:pPr>
            <w:r w:rsidRPr="003903C0">
              <w:rPr>
                <w:rFonts w:ascii="Calibri" w:hAnsi="Calibri"/>
                <w:bCs/>
                <w:sz w:val="24"/>
                <w:szCs w:val="24"/>
              </w:rPr>
              <w:t>PODER EXECUTIVO</w:t>
            </w:r>
          </w:p>
        </w:tc>
      </w:tr>
      <w:tr w:rsidR="003903C0" w:rsidRPr="003903C0" w:rsidTr="00D935E6">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rPr>
            </w:pPr>
            <w:r w:rsidRPr="003903C0">
              <w:rPr>
                <w:rFonts w:ascii="Calibri" w:hAnsi="Calibri"/>
                <w:bCs/>
                <w:sz w:val="24"/>
                <w:szCs w:val="24"/>
              </w:rPr>
              <w:t>02.08</w:t>
            </w:r>
          </w:p>
        </w:tc>
        <w:tc>
          <w:tcPr>
            <w:tcW w:w="6521" w:type="dxa"/>
            <w:gridSpan w:val="4"/>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rPr>
            </w:pPr>
            <w:r w:rsidRPr="003903C0">
              <w:rPr>
                <w:rFonts w:ascii="Calibri" w:hAnsi="Calibri"/>
                <w:bCs/>
                <w:sz w:val="24"/>
                <w:szCs w:val="24"/>
              </w:rPr>
              <w:t>SECRETARIA MUNICIPAL DE SAÚDE</w:t>
            </w:r>
          </w:p>
        </w:tc>
      </w:tr>
      <w:tr w:rsidR="003903C0" w:rsidRPr="003903C0" w:rsidTr="00D935E6">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rPr>
            </w:pPr>
            <w:r w:rsidRPr="003903C0">
              <w:rPr>
                <w:rFonts w:ascii="Calibri" w:hAnsi="Calibri"/>
                <w:bCs/>
                <w:sz w:val="24"/>
                <w:szCs w:val="24"/>
              </w:rPr>
              <w:t>02.08.01</w:t>
            </w:r>
          </w:p>
        </w:tc>
        <w:tc>
          <w:tcPr>
            <w:tcW w:w="6521" w:type="dxa"/>
            <w:gridSpan w:val="4"/>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rPr>
            </w:pPr>
            <w:r w:rsidRPr="003903C0">
              <w:rPr>
                <w:rFonts w:ascii="Calibri" w:hAnsi="Calibri"/>
                <w:bCs/>
                <w:sz w:val="24"/>
                <w:szCs w:val="24"/>
              </w:rPr>
              <w:t>FUNDO MUNICIPAL DE SAÚDE</w:t>
            </w:r>
          </w:p>
        </w:tc>
      </w:tr>
      <w:tr w:rsidR="003903C0" w:rsidRPr="003903C0" w:rsidTr="00D935E6">
        <w:trPr>
          <w:cantSplit/>
          <w:trHeight w:val="267"/>
          <w:jc w:val="center"/>
        </w:trPr>
        <w:tc>
          <w:tcPr>
            <w:tcW w:w="7797" w:type="dxa"/>
            <w:gridSpan w:val="5"/>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u w:val="single"/>
              </w:rPr>
            </w:pPr>
            <w:r w:rsidRPr="003903C0">
              <w:rPr>
                <w:rFonts w:ascii="Calibri" w:hAnsi="Calibri"/>
                <w:bCs/>
                <w:sz w:val="24"/>
                <w:szCs w:val="24"/>
                <w:u w:val="single"/>
              </w:rPr>
              <w:t>FUNCIONAL PROGRAMÁTICA</w:t>
            </w:r>
          </w:p>
        </w:tc>
      </w:tr>
      <w:tr w:rsidR="003903C0" w:rsidRPr="003903C0" w:rsidTr="00D935E6">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10</w:t>
            </w:r>
          </w:p>
        </w:tc>
        <w:tc>
          <w:tcPr>
            <w:tcW w:w="3544"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Saúde</w:t>
            </w:r>
          </w:p>
        </w:tc>
        <w:tc>
          <w:tcPr>
            <w:tcW w:w="425"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p>
        </w:tc>
      </w:tr>
      <w:tr w:rsidR="003903C0" w:rsidRPr="003903C0" w:rsidTr="00D935E6">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10.302</w:t>
            </w:r>
          </w:p>
        </w:tc>
        <w:tc>
          <w:tcPr>
            <w:tcW w:w="3544"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Assistência Hospitalar e Ambulatorial</w:t>
            </w:r>
          </w:p>
        </w:tc>
        <w:tc>
          <w:tcPr>
            <w:tcW w:w="425"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u w:val="single"/>
              </w:rPr>
            </w:pPr>
          </w:p>
        </w:tc>
      </w:tr>
      <w:tr w:rsidR="003903C0" w:rsidRPr="003903C0" w:rsidTr="00D935E6">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10.302.0038</w:t>
            </w:r>
          </w:p>
        </w:tc>
        <w:tc>
          <w:tcPr>
            <w:tcW w:w="3544"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Assistência Hospitalar e Ambulatorial de média e alta complexidade.</w:t>
            </w:r>
          </w:p>
        </w:tc>
        <w:tc>
          <w:tcPr>
            <w:tcW w:w="425"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u w:val="single"/>
              </w:rPr>
            </w:pPr>
          </w:p>
        </w:tc>
      </w:tr>
      <w:tr w:rsidR="003903C0" w:rsidRPr="003903C0" w:rsidTr="00D935E6">
        <w:trPr>
          <w:cantSplit/>
          <w:trHeight w:val="297"/>
          <w:jc w:val="center"/>
        </w:trPr>
        <w:tc>
          <w:tcPr>
            <w:tcW w:w="2268"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10.302.0038.2</w:t>
            </w:r>
          </w:p>
        </w:tc>
        <w:tc>
          <w:tcPr>
            <w:tcW w:w="3544"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Atividade</w:t>
            </w:r>
          </w:p>
        </w:tc>
        <w:tc>
          <w:tcPr>
            <w:tcW w:w="425"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right"/>
              <w:rPr>
                <w:rFonts w:ascii="Calibri" w:hAnsi="Calibri"/>
                <w:sz w:val="24"/>
                <w:szCs w:val="24"/>
              </w:rPr>
            </w:pPr>
          </w:p>
        </w:tc>
      </w:tr>
      <w:tr w:rsidR="003903C0" w:rsidRPr="003903C0" w:rsidTr="00D935E6">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10.302.0038.2.407</w:t>
            </w:r>
          </w:p>
        </w:tc>
        <w:tc>
          <w:tcPr>
            <w:tcW w:w="3544"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Manutenção do Centro de Referencia em Saúde do Trabalhador</w:t>
            </w:r>
          </w:p>
        </w:tc>
        <w:tc>
          <w:tcPr>
            <w:tcW w:w="425"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center"/>
              <w:rPr>
                <w:rFonts w:ascii="Calibri" w:hAnsi="Calibri"/>
                <w:sz w:val="24"/>
                <w:szCs w:val="24"/>
              </w:rPr>
            </w:pPr>
            <w:r w:rsidRPr="003903C0">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right"/>
              <w:rPr>
                <w:rFonts w:ascii="Calibri" w:hAnsi="Calibri"/>
                <w:sz w:val="24"/>
                <w:szCs w:val="24"/>
              </w:rPr>
            </w:pPr>
            <w:r w:rsidRPr="003903C0">
              <w:rPr>
                <w:rFonts w:ascii="Calibri" w:hAnsi="Calibri"/>
                <w:sz w:val="24"/>
                <w:szCs w:val="24"/>
              </w:rPr>
              <w:t>50.000,00</w:t>
            </w:r>
          </w:p>
        </w:tc>
      </w:tr>
      <w:tr w:rsidR="003903C0" w:rsidRPr="003903C0" w:rsidTr="00D935E6">
        <w:trPr>
          <w:cantSplit/>
          <w:trHeight w:val="206"/>
          <w:jc w:val="center"/>
        </w:trPr>
        <w:tc>
          <w:tcPr>
            <w:tcW w:w="7797" w:type="dxa"/>
            <w:gridSpan w:val="5"/>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bCs/>
                <w:sz w:val="24"/>
                <w:szCs w:val="24"/>
                <w:u w:val="single"/>
              </w:rPr>
            </w:pPr>
            <w:r w:rsidRPr="003903C0">
              <w:rPr>
                <w:rFonts w:ascii="Calibri" w:hAnsi="Calibri"/>
                <w:bCs/>
                <w:sz w:val="24"/>
                <w:szCs w:val="24"/>
                <w:u w:val="single"/>
              </w:rPr>
              <w:t>CATEGORIA ECONÔMICA</w:t>
            </w:r>
          </w:p>
        </w:tc>
      </w:tr>
      <w:tr w:rsidR="003903C0" w:rsidRPr="003903C0" w:rsidTr="00D935E6">
        <w:trPr>
          <w:cantSplit/>
          <w:trHeight w:val="224"/>
          <w:jc w:val="center"/>
        </w:trPr>
        <w:tc>
          <w:tcPr>
            <w:tcW w:w="1276"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4.4.90.52</w:t>
            </w:r>
          </w:p>
        </w:tc>
        <w:tc>
          <w:tcPr>
            <w:tcW w:w="4536"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Equipamentos e Material Permanente</w:t>
            </w:r>
          </w:p>
        </w:tc>
        <w:tc>
          <w:tcPr>
            <w:tcW w:w="425"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center"/>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right"/>
              <w:rPr>
                <w:rFonts w:ascii="Calibri" w:hAnsi="Calibri"/>
                <w:sz w:val="24"/>
                <w:szCs w:val="24"/>
              </w:rPr>
            </w:pPr>
            <w:r w:rsidRPr="003903C0">
              <w:rPr>
                <w:rFonts w:ascii="Calibri" w:hAnsi="Calibri"/>
                <w:sz w:val="24"/>
                <w:szCs w:val="24"/>
              </w:rPr>
              <w:t>50.000,00</w:t>
            </w:r>
          </w:p>
        </w:tc>
      </w:tr>
      <w:tr w:rsidR="003903C0" w:rsidRPr="003903C0" w:rsidTr="00D935E6">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FONTE DE RECURSO</w:t>
            </w:r>
          </w:p>
        </w:tc>
        <w:tc>
          <w:tcPr>
            <w:tcW w:w="5529" w:type="dxa"/>
            <w:gridSpan w:val="3"/>
            <w:tcBorders>
              <w:top w:val="single" w:sz="4" w:space="0" w:color="auto"/>
              <w:left w:val="single" w:sz="4" w:space="0" w:color="auto"/>
              <w:bottom w:val="single" w:sz="4" w:space="0" w:color="auto"/>
              <w:right w:val="single" w:sz="4" w:space="0" w:color="auto"/>
            </w:tcBorders>
          </w:tcPr>
          <w:p w:rsidR="003903C0" w:rsidRPr="003903C0" w:rsidRDefault="003903C0" w:rsidP="00D935E6">
            <w:pPr>
              <w:jc w:val="both"/>
              <w:rPr>
                <w:rFonts w:ascii="Calibri" w:hAnsi="Calibri"/>
                <w:sz w:val="24"/>
                <w:szCs w:val="24"/>
              </w:rPr>
            </w:pPr>
            <w:r w:rsidRPr="003903C0">
              <w:rPr>
                <w:rFonts w:ascii="Calibri" w:hAnsi="Calibri"/>
                <w:sz w:val="24"/>
                <w:szCs w:val="24"/>
              </w:rPr>
              <w:t>02 – Transferências de convênios Estaduais - Vinculados</w:t>
            </w:r>
          </w:p>
        </w:tc>
      </w:tr>
    </w:tbl>
    <w:p w:rsidR="003903C0" w:rsidRPr="003903C0" w:rsidRDefault="003903C0" w:rsidP="003903C0">
      <w:pPr>
        <w:tabs>
          <w:tab w:val="left" w:pos="709"/>
          <w:tab w:val="left" w:pos="1418"/>
          <w:tab w:val="left" w:pos="2127"/>
          <w:tab w:val="left" w:pos="2835"/>
        </w:tabs>
        <w:jc w:val="both"/>
        <w:rPr>
          <w:rFonts w:ascii="Calibri" w:hAnsi="Calibri" w:cs="Calibri"/>
          <w:sz w:val="24"/>
          <w:szCs w:val="24"/>
        </w:rPr>
      </w:pPr>
    </w:p>
    <w:p w:rsidR="003903C0" w:rsidRPr="003903C0" w:rsidRDefault="003903C0" w:rsidP="003903C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3903C0">
        <w:rPr>
          <w:rFonts w:ascii="Calibri" w:hAnsi="Calibri" w:cs="Calibri"/>
          <w:sz w:val="24"/>
          <w:szCs w:val="24"/>
        </w:rPr>
        <w:t>Art. 2º O crédito autorizado no artigo anterior será coberto com recursos de Excesso de Arrecadação apurado no presente exercício, de recursos financeiros transferidos pelo Tribunal Regional do Trabalho, através de depósito judicial ao Fundo Municipal de Saúde, que tem acordado como objetivo a aquisição de instrumentos de engenharia de segurança do trabalho.</w:t>
      </w:r>
    </w:p>
    <w:p w:rsidR="003903C0" w:rsidRDefault="003903C0" w:rsidP="003903C0">
      <w:pPr>
        <w:tabs>
          <w:tab w:val="left" w:pos="709"/>
          <w:tab w:val="left" w:pos="1418"/>
          <w:tab w:val="left" w:pos="2127"/>
          <w:tab w:val="left" w:pos="2835"/>
        </w:tabs>
        <w:jc w:val="both"/>
        <w:rPr>
          <w:rFonts w:ascii="Calibri" w:hAnsi="Calibri" w:cs="Calibri"/>
          <w:sz w:val="24"/>
          <w:szCs w:val="24"/>
        </w:rPr>
      </w:pPr>
    </w:p>
    <w:p w:rsidR="003903C0" w:rsidRPr="003903C0" w:rsidRDefault="003903C0" w:rsidP="003903C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3903C0">
        <w:rPr>
          <w:rFonts w:ascii="Calibri" w:hAnsi="Calibri" w:cs="Calibri"/>
          <w:sz w:val="24"/>
          <w:szCs w:val="24"/>
        </w:rPr>
        <w:t xml:space="preserve">Art. 3º Fica incluso o presente crédito adicional especial na Lei nº 8.075, de 22 de novembro de </w:t>
      </w:r>
      <w:proofErr w:type="gramStart"/>
      <w:r w:rsidRPr="003903C0">
        <w:rPr>
          <w:rFonts w:ascii="Calibri" w:hAnsi="Calibri" w:cs="Calibri"/>
          <w:sz w:val="24"/>
          <w:szCs w:val="24"/>
        </w:rPr>
        <w:t>2013 (Plano Plurianual - PPA), Lei</w:t>
      </w:r>
      <w:proofErr w:type="gramEnd"/>
      <w:r w:rsidRPr="003903C0">
        <w:rPr>
          <w:rFonts w:ascii="Calibri" w:hAnsi="Calibri" w:cs="Calibri"/>
          <w:sz w:val="24"/>
          <w:szCs w:val="24"/>
        </w:rPr>
        <w:t xml:space="preserve"> nº 8.753, de 19 de julho de 2016 (Lei de Diretrizes Orçamentárias - LDO) e na Lei nº 8.864, de 16 de novembro de 2016 (Lei Orçamentária Anual - LOA).</w:t>
      </w:r>
    </w:p>
    <w:p w:rsidR="003903C0" w:rsidRDefault="003903C0" w:rsidP="003903C0">
      <w:pPr>
        <w:tabs>
          <w:tab w:val="left" w:pos="709"/>
          <w:tab w:val="left" w:pos="1418"/>
          <w:tab w:val="left" w:pos="2127"/>
          <w:tab w:val="left" w:pos="2835"/>
        </w:tabs>
        <w:jc w:val="both"/>
        <w:rPr>
          <w:rFonts w:ascii="Calibri" w:hAnsi="Calibri" w:cs="Calibri"/>
          <w:sz w:val="24"/>
          <w:szCs w:val="24"/>
        </w:rPr>
      </w:pPr>
    </w:p>
    <w:p w:rsidR="003903C0" w:rsidRPr="003903C0" w:rsidRDefault="003903C0" w:rsidP="003903C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3903C0">
        <w:rPr>
          <w:rFonts w:ascii="Calibri" w:hAnsi="Calibri" w:cs="Calibri"/>
          <w:sz w:val="24"/>
          <w:szCs w:val="24"/>
        </w:rPr>
        <w:t>Art. 4º Esta Lei entrará em vigor na data de sua publicação.</w:t>
      </w:r>
    </w:p>
    <w:p w:rsidR="003903C0" w:rsidRDefault="003903C0" w:rsidP="003903C0">
      <w:pPr>
        <w:tabs>
          <w:tab w:val="left" w:pos="709"/>
          <w:tab w:val="left" w:pos="1418"/>
          <w:tab w:val="left" w:pos="2127"/>
          <w:tab w:val="left" w:pos="2835"/>
        </w:tabs>
        <w:jc w:val="both"/>
        <w:rPr>
          <w:rFonts w:ascii="Calibri" w:hAnsi="Calibri" w:cs="Calibri"/>
          <w:sz w:val="24"/>
          <w:szCs w:val="24"/>
        </w:rPr>
      </w:pPr>
    </w:p>
    <w:p w:rsidR="00032DD1" w:rsidRDefault="003903C0" w:rsidP="003903C0">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3903C0">
        <w:rPr>
          <w:rFonts w:ascii="Calibri" w:hAnsi="Calibri" w:cs="Calibri"/>
          <w:sz w:val="24"/>
          <w:szCs w:val="24"/>
        </w:rPr>
        <w:t>Art. 5º. Ficam revogadas as disposições em contrário.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8E4FEF">
        <w:rPr>
          <w:rFonts w:ascii="Calibri" w:hAnsi="Calibri" w:cs="Calibri"/>
          <w:sz w:val="24"/>
          <w:szCs w:val="24"/>
        </w:rPr>
        <w:t>22</w:t>
      </w:r>
      <w:r w:rsidR="00C62685">
        <w:rPr>
          <w:rFonts w:ascii="Calibri" w:hAnsi="Calibri" w:cs="Calibri"/>
          <w:sz w:val="24"/>
          <w:szCs w:val="24"/>
        </w:rPr>
        <w:t xml:space="preserve"> (</w:t>
      </w:r>
      <w:r w:rsidR="008E4FEF">
        <w:rPr>
          <w:rFonts w:ascii="Calibri" w:hAnsi="Calibri" w:cs="Calibri"/>
          <w:sz w:val="24"/>
          <w:szCs w:val="24"/>
        </w:rPr>
        <w:t>vinte e dois</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1A142F">
        <w:rPr>
          <w:rFonts w:ascii="Calibri" w:hAnsi="Calibri" w:cs="Calibri"/>
          <w:sz w:val="24"/>
          <w:szCs w:val="24"/>
        </w:rPr>
        <w:t>març</w:t>
      </w:r>
      <w:r w:rsidR="00641F10">
        <w:rPr>
          <w:rFonts w:ascii="Calibri" w:hAnsi="Calibri" w:cs="Calibri"/>
          <w:sz w:val="24"/>
          <w:szCs w:val="24"/>
        </w:rPr>
        <w:t xml:space="preserve">o </w:t>
      </w:r>
      <w:bookmarkStart w:id="0" w:name="_GoBack"/>
      <w:bookmarkEnd w:id="0"/>
      <w:r w:rsidR="008A09C8" w:rsidRPr="008A09C8">
        <w:rPr>
          <w:rFonts w:ascii="Calibri" w:hAnsi="Calibri" w:cs="Calibri"/>
          <w:sz w:val="24"/>
          <w:szCs w:val="24"/>
        </w:rPr>
        <w:t>do ano de 201</w:t>
      </w:r>
      <w:r w:rsidR="00F26036">
        <w:rPr>
          <w:rFonts w:ascii="Calibri" w:hAnsi="Calibri" w:cs="Calibri"/>
          <w:sz w:val="24"/>
          <w:szCs w:val="24"/>
        </w:rPr>
        <w:t>7</w:t>
      </w:r>
      <w:r w:rsidR="008A09C8" w:rsidRPr="008A09C8">
        <w:rPr>
          <w:rFonts w:ascii="Calibri" w:hAnsi="Calibri" w:cs="Calibri"/>
          <w:sz w:val="24"/>
          <w:szCs w:val="24"/>
        </w:rPr>
        <w:t xml:space="preserve"> (dois mil e dezesse</w:t>
      </w:r>
      <w:r w:rsidR="00F26036">
        <w:rPr>
          <w:rFonts w:ascii="Calibri" w:hAnsi="Calibri" w:cs="Calibri"/>
          <w:sz w:val="24"/>
          <w:szCs w:val="24"/>
        </w:rPr>
        <w:t>te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657810">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Pr>
        <w:rStyle w:val="Nmerodepgina"/>
      </w:rPr>
      <w:fldChar w:fldCharType="begin"/>
    </w:r>
    <w:r w:rsidR="00022312">
      <w:rPr>
        <w:rStyle w:val="Nmerodepgina"/>
      </w:rPr>
      <w:instrText xml:space="preserve">PAGE  </w:instrText>
    </w:r>
    <w:r>
      <w:rPr>
        <w:rStyle w:val="Nmerodepgina"/>
      </w:rPr>
      <w:fldChar w:fldCharType="separate"/>
    </w:r>
    <w:r w:rsidR="00022312">
      <w:rPr>
        <w:rStyle w:val="Nmerodepgina"/>
        <w:noProof/>
      </w:rPr>
      <w:t>1</w:t>
    </w:r>
    <w:r>
      <w:rPr>
        <w:rStyle w:val="Nmerodepgina"/>
      </w:rPr>
      <w:fldChar w:fldCharType="end"/>
    </w:r>
  </w:p>
  <w:p w:rsidR="00022312" w:rsidRDefault="00022312">
    <w:pPr>
      <w:pStyle w:val="Cabealh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022312" w:rsidP="00022312">
    <w:pPr>
      <w:pStyle w:val="Cabealho"/>
    </w:pPr>
  </w:p>
  <w:p w:rsidR="00022312" w:rsidRDefault="00022312">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312" w:rsidRDefault="00657810">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F01"/>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A1B2C"/>
    <w:rsid w:val="00010F8C"/>
    <w:rsid w:val="00015703"/>
    <w:rsid w:val="00022312"/>
    <w:rsid w:val="00022734"/>
    <w:rsid w:val="00032DD1"/>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46DA"/>
    <w:rsid w:val="001E72DE"/>
    <w:rsid w:val="00217CFD"/>
    <w:rsid w:val="00221FB8"/>
    <w:rsid w:val="00224405"/>
    <w:rsid w:val="00236EDA"/>
    <w:rsid w:val="002460BB"/>
    <w:rsid w:val="002577D5"/>
    <w:rsid w:val="002711AD"/>
    <w:rsid w:val="00273766"/>
    <w:rsid w:val="002A0966"/>
    <w:rsid w:val="002A143A"/>
    <w:rsid w:val="002B2250"/>
    <w:rsid w:val="002C248D"/>
    <w:rsid w:val="002C2547"/>
    <w:rsid w:val="002D397D"/>
    <w:rsid w:val="002D4836"/>
    <w:rsid w:val="002E4C99"/>
    <w:rsid w:val="0031308A"/>
    <w:rsid w:val="00316EB3"/>
    <w:rsid w:val="00352940"/>
    <w:rsid w:val="0035594B"/>
    <w:rsid w:val="00364D92"/>
    <w:rsid w:val="00365B4A"/>
    <w:rsid w:val="003744DD"/>
    <w:rsid w:val="00384B23"/>
    <w:rsid w:val="00386462"/>
    <w:rsid w:val="003903C0"/>
    <w:rsid w:val="00396014"/>
    <w:rsid w:val="003A2288"/>
    <w:rsid w:val="003A3A7C"/>
    <w:rsid w:val="003A7B18"/>
    <w:rsid w:val="003C3464"/>
    <w:rsid w:val="003C3CEE"/>
    <w:rsid w:val="003D1ADD"/>
    <w:rsid w:val="003E38F6"/>
    <w:rsid w:val="003F1D99"/>
    <w:rsid w:val="003F57BD"/>
    <w:rsid w:val="0040194B"/>
    <w:rsid w:val="00406EEF"/>
    <w:rsid w:val="00440DB9"/>
    <w:rsid w:val="00456D80"/>
    <w:rsid w:val="004641BA"/>
    <w:rsid w:val="004A1B2C"/>
    <w:rsid w:val="004A3B55"/>
    <w:rsid w:val="004A6CFF"/>
    <w:rsid w:val="004F1598"/>
    <w:rsid w:val="005042FE"/>
    <w:rsid w:val="00515FD1"/>
    <w:rsid w:val="00525257"/>
    <w:rsid w:val="005252E0"/>
    <w:rsid w:val="00541CF0"/>
    <w:rsid w:val="00543BB0"/>
    <w:rsid w:val="00547EE3"/>
    <w:rsid w:val="00554827"/>
    <w:rsid w:val="00564421"/>
    <w:rsid w:val="00571D48"/>
    <w:rsid w:val="0059443B"/>
    <w:rsid w:val="005A56CA"/>
    <w:rsid w:val="005B2A18"/>
    <w:rsid w:val="005B6589"/>
    <w:rsid w:val="005C08F5"/>
    <w:rsid w:val="005C2D8F"/>
    <w:rsid w:val="005D2109"/>
    <w:rsid w:val="005E4C53"/>
    <w:rsid w:val="005E5465"/>
    <w:rsid w:val="00603973"/>
    <w:rsid w:val="00611329"/>
    <w:rsid w:val="00617397"/>
    <w:rsid w:val="00617DAA"/>
    <w:rsid w:val="006203FB"/>
    <w:rsid w:val="00622FD8"/>
    <w:rsid w:val="00626F64"/>
    <w:rsid w:val="00641F10"/>
    <w:rsid w:val="006507F8"/>
    <w:rsid w:val="0065244D"/>
    <w:rsid w:val="00657810"/>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AB5"/>
    <w:rsid w:val="00783E4F"/>
    <w:rsid w:val="007853F9"/>
    <w:rsid w:val="00791B29"/>
    <w:rsid w:val="0079307D"/>
    <w:rsid w:val="007A02FB"/>
    <w:rsid w:val="007A26BB"/>
    <w:rsid w:val="007B1096"/>
    <w:rsid w:val="007B1E92"/>
    <w:rsid w:val="007D1FD7"/>
    <w:rsid w:val="007D47C7"/>
    <w:rsid w:val="007F1B26"/>
    <w:rsid w:val="00806F0F"/>
    <w:rsid w:val="00817076"/>
    <w:rsid w:val="00864528"/>
    <w:rsid w:val="00870C38"/>
    <w:rsid w:val="00877F8D"/>
    <w:rsid w:val="008A09C8"/>
    <w:rsid w:val="008A6E8C"/>
    <w:rsid w:val="008B3AC3"/>
    <w:rsid w:val="008B6BDB"/>
    <w:rsid w:val="008C0F34"/>
    <w:rsid w:val="008C5A60"/>
    <w:rsid w:val="008D68F3"/>
    <w:rsid w:val="008E4FEF"/>
    <w:rsid w:val="008E5055"/>
    <w:rsid w:val="009235A4"/>
    <w:rsid w:val="00933257"/>
    <w:rsid w:val="00933428"/>
    <w:rsid w:val="00946179"/>
    <w:rsid w:val="00953D95"/>
    <w:rsid w:val="00953EDE"/>
    <w:rsid w:val="009553B2"/>
    <w:rsid w:val="00960045"/>
    <w:rsid w:val="009637B8"/>
    <w:rsid w:val="00990364"/>
    <w:rsid w:val="009A7F37"/>
    <w:rsid w:val="009D7925"/>
    <w:rsid w:val="009E1B4A"/>
    <w:rsid w:val="009E33C5"/>
    <w:rsid w:val="009F6BE3"/>
    <w:rsid w:val="00A10D33"/>
    <w:rsid w:val="00A2063E"/>
    <w:rsid w:val="00A310DF"/>
    <w:rsid w:val="00A37495"/>
    <w:rsid w:val="00A52E1C"/>
    <w:rsid w:val="00A65781"/>
    <w:rsid w:val="00A758EF"/>
    <w:rsid w:val="00A766FF"/>
    <w:rsid w:val="00A77C66"/>
    <w:rsid w:val="00A87BA4"/>
    <w:rsid w:val="00A90517"/>
    <w:rsid w:val="00A97887"/>
    <w:rsid w:val="00AB2D07"/>
    <w:rsid w:val="00AC3F41"/>
    <w:rsid w:val="00AF1CA6"/>
    <w:rsid w:val="00AF3B6E"/>
    <w:rsid w:val="00AF3CAF"/>
    <w:rsid w:val="00AF3DD4"/>
    <w:rsid w:val="00B20972"/>
    <w:rsid w:val="00B27DA5"/>
    <w:rsid w:val="00B340BF"/>
    <w:rsid w:val="00B445A2"/>
    <w:rsid w:val="00B668BF"/>
    <w:rsid w:val="00B74C19"/>
    <w:rsid w:val="00B76247"/>
    <w:rsid w:val="00B84368"/>
    <w:rsid w:val="00B86CFB"/>
    <w:rsid w:val="00B940D4"/>
    <w:rsid w:val="00B9728F"/>
    <w:rsid w:val="00BB29FF"/>
    <w:rsid w:val="00BB48C7"/>
    <w:rsid w:val="00BB5C3E"/>
    <w:rsid w:val="00C0718A"/>
    <w:rsid w:val="00C15D97"/>
    <w:rsid w:val="00C17732"/>
    <w:rsid w:val="00C22669"/>
    <w:rsid w:val="00C24543"/>
    <w:rsid w:val="00C308BF"/>
    <w:rsid w:val="00C30A38"/>
    <w:rsid w:val="00C3680B"/>
    <w:rsid w:val="00C42133"/>
    <w:rsid w:val="00C500F8"/>
    <w:rsid w:val="00C506C6"/>
    <w:rsid w:val="00C50740"/>
    <w:rsid w:val="00C55263"/>
    <w:rsid w:val="00C57337"/>
    <w:rsid w:val="00C62685"/>
    <w:rsid w:val="00C9101A"/>
    <w:rsid w:val="00CA2ABF"/>
    <w:rsid w:val="00CB4BDC"/>
    <w:rsid w:val="00CC2DF2"/>
    <w:rsid w:val="00CC413A"/>
    <w:rsid w:val="00CC6E23"/>
    <w:rsid w:val="00CD351E"/>
    <w:rsid w:val="00CE3A03"/>
    <w:rsid w:val="00CE44A4"/>
    <w:rsid w:val="00D01586"/>
    <w:rsid w:val="00D02260"/>
    <w:rsid w:val="00D26953"/>
    <w:rsid w:val="00D339C4"/>
    <w:rsid w:val="00D379BD"/>
    <w:rsid w:val="00D47EAB"/>
    <w:rsid w:val="00D562BA"/>
    <w:rsid w:val="00D60AC5"/>
    <w:rsid w:val="00D61216"/>
    <w:rsid w:val="00D76D69"/>
    <w:rsid w:val="00D80A79"/>
    <w:rsid w:val="00DA1BE6"/>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16907"/>
    <w:rsid w:val="00F26036"/>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615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273</Words>
  <Characters>1571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cp:lastModifiedBy>
  <cp:revision>54</cp:revision>
  <cp:lastPrinted>2016-08-16T19:55:00Z</cp:lastPrinted>
  <dcterms:created xsi:type="dcterms:W3CDTF">2016-08-16T19:55:00Z</dcterms:created>
  <dcterms:modified xsi:type="dcterms:W3CDTF">2017-03-21T15:30:00Z</dcterms:modified>
</cp:coreProperties>
</file>