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7D6298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D5062">
        <w:rPr>
          <w:rFonts w:ascii="Tahoma" w:hAnsi="Tahoma" w:cs="Tahoma"/>
          <w:b/>
          <w:sz w:val="32"/>
          <w:szCs w:val="32"/>
          <w:u w:val="single"/>
        </w:rPr>
        <w:t>032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D5062">
        <w:rPr>
          <w:rFonts w:ascii="Tahoma" w:hAnsi="Tahoma" w:cs="Tahoma"/>
          <w:b/>
          <w:sz w:val="32"/>
          <w:szCs w:val="32"/>
          <w:u w:val="single"/>
        </w:rPr>
        <w:t>052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D506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D5062">
        <w:rPr>
          <w:rFonts w:ascii="Calibri" w:hAnsi="Calibri" w:cs="Calibri"/>
          <w:sz w:val="22"/>
          <w:szCs w:val="22"/>
        </w:rPr>
        <w:t>Altera dispositivo da Lei nº 8.033/13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D5062">
        <w:rPr>
          <w:rFonts w:ascii="Calibri" w:hAnsi="Calibri" w:cs="Calibri"/>
          <w:sz w:val="24"/>
          <w:szCs w:val="24"/>
        </w:rPr>
        <w:t>Art. 1º O artigo 6º da Lei nº 8.033, de 07 de outubro de 2013, passa a vigorar com a seguinte redação: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gramStart"/>
      <w:r w:rsidRPr="000D5062">
        <w:rPr>
          <w:rFonts w:ascii="Calibri" w:hAnsi="Calibri" w:cs="Calibri"/>
          <w:sz w:val="24"/>
          <w:szCs w:val="24"/>
        </w:rPr>
        <w:t>“Art. 6º O Conselho Municipal do Idoso será composto por representantes dos seguintes órgãos e entidades públicas e privadas: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proofErr w:type="gram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D5062">
        <w:rPr>
          <w:rFonts w:ascii="Calibri" w:hAnsi="Calibri" w:cs="Calibri"/>
          <w:sz w:val="24"/>
          <w:szCs w:val="24"/>
        </w:rPr>
        <w:t>I - do Poder Público: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a) </w:t>
      </w:r>
      <w:r w:rsidRPr="000D5062">
        <w:rPr>
          <w:rFonts w:ascii="Calibri" w:hAnsi="Calibri" w:cs="Calibri"/>
          <w:sz w:val="24"/>
          <w:szCs w:val="24"/>
        </w:rPr>
        <w:t>02 (dois) representantes da Secretaria Municipal de Assistência e Desenvolvimento Social, sendo 01 (um) representante da Proteção Social Básica e 01 (um) representante da Proteção Social Especial;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b) </w:t>
      </w:r>
      <w:r w:rsidRPr="000D5062">
        <w:rPr>
          <w:rFonts w:ascii="Calibri" w:hAnsi="Calibri" w:cs="Calibri"/>
          <w:sz w:val="24"/>
          <w:szCs w:val="24"/>
        </w:rPr>
        <w:t>01 (um) representante da Secretaria Municipal de Educação;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c) </w:t>
      </w:r>
      <w:r w:rsidRPr="000D5062">
        <w:rPr>
          <w:rFonts w:ascii="Calibri" w:hAnsi="Calibri" w:cs="Calibri"/>
          <w:sz w:val="24"/>
          <w:szCs w:val="24"/>
        </w:rPr>
        <w:t>01 (um) representante da Secretaria Municipal de Cultura;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d) </w:t>
      </w:r>
      <w:r w:rsidRPr="000D5062">
        <w:rPr>
          <w:rFonts w:ascii="Calibri" w:hAnsi="Calibri" w:cs="Calibri"/>
          <w:sz w:val="24"/>
          <w:szCs w:val="24"/>
        </w:rPr>
        <w:t>01 (um) representante da Secretaria Municipal de Esportes e Lazer;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e) </w:t>
      </w:r>
      <w:r w:rsidRPr="000D5062">
        <w:rPr>
          <w:rFonts w:ascii="Calibri" w:hAnsi="Calibri" w:cs="Calibri"/>
          <w:sz w:val="24"/>
          <w:szCs w:val="24"/>
        </w:rPr>
        <w:t>02 (dois) representantes da Secretaria Municipal de Saúde, sendo 01 (um) representante da Atenção Básica e 01 (um) representante do CRIA - Centro de Referência do Idoso de Araraquara;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f) </w:t>
      </w:r>
      <w:r w:rsidRPr="000D5062">
        <w:rPr>
          <w:rFonts w:ascii="Calibri" w:hAnsi="Calibri" w:cs="Calibri"/>
          <w:sz w:val="24"/>
          <w:szCs w:val="24"/>
        </w:rPr>
        <w:t>03 (três) representantes da Secretaria Municipal de Desenvolvimento Urbano, sendo 01 (um) representante da Secretaria, 01 (um) representante da Coordenadoria Executiva de Habitação, e 01 (um) representante da Coordenadoria Executiva de Mobilidade Urbana;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g) </w:t>
      </w:r>
      <w:r w:rsidRPr="000D5062">
        <w:rPr>
          <w:rFonts w:ascii="Calibri" w:hAnsi="Calibri" w:cs="Calibri"/>
          <w:sz w:val="24"/>
          <w:szCs w:val="24"/>
        </w:rPr>
        <w:t>01 (um) representante da Secretaria Municipal de Cooperação dos Assuntos de Segurança Pública;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h) </w:t>
      </w:r>
      <w:r w:rsidRPr="000D5062">
        <w:rPr>
          <w:rFonts w:ascii="Calibri" w:hAnsi="Calibri" w:cs="Calibri"/>
          <w:sz w:val="24"/>
          <w:szCs w:val="24"/>
        </w:rPr>
        <w:t>01 (um) representante da Secretaria Municipal de Planejamento e Participação Popular;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i) </w:t>
      </w:r>
      <w:r w:rsidRPr="000D5062">
        <w:rPr>
          <w:rFonts w:ascii="Calibri" w:hAnsi="Calibri" w:cs="Calibri"/>
          <w:sz w:val="24"/>
          <w:szCs w:val="24"/>
        </w:rPr>
        <w:t>01 (um) representante do Fundo Social de Solidariedade do Município;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D5062">
        <w:rPr>
          <w:rFonts w:ascii="Calibri" w:hAnsi="Calibri" w:cs="Calibri"/>
          <w:sz w:val="24"/>
          <w:szCs w:val="24"/>
        </w:rPr>
        <w:t>II - das Instituições, Associações, Movimentos Sociais e Serviços: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a) </w:t>
      </w:r>
      <w:r w:rsidRPr="000D5062">
        <w:rPr>
          <w:rFonts w:ascii="Calibri" w:hAnsi="Calibri" w:cs="Calibri"/>
          <w:sz w:val="24"/>
          <w:szCs w:val="24"/>
        </w:rPr>
        <w:t>03 (três) representantes de grupos de convivência distintas;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b) </w:t>
      </w:r>
      <w:r w:rsidRPr="000D5062">
        <w:rPr>
          <w:rFonts w:ascii="Calibri" w:hAnsi="Calibri" w:cs="Calibri"/>
          <w:sz w:val="24"/>
          <w:szCs w:val="24"/>
        </w:rPr>
        <w:t xml:space="preserve">03 (três) representantes de entidades </w:t>
      </w:r>
      <w:proofErr w:type="spellStart"/>
      <w:proofErr w:type="gramStart"/>
      <w:r w:rsidRPr="000D5062">
        <w:rPr>
          <w:rFonts w:ascii="Calibri" w:hAnsi="Calibri" w:cs="Calibri"/>
          <w:sz w:val="24"/>
          <w:szCs w:val="24"/>
        </w:rPr>
        <w:t>não-governamentais</w:t>
      </w:r>
      <w:proofErr w:type="spellEnd"/>
      <w:proofErr w:type="gramEnd"/>
      <w:r w:rsidRPr="000D5062">
        <w:rPr>
          <w:rFonts w:ascii="Calibri" w:hAnsi="Calibri" w:cs="Calibri"/>
          <w:sz w:val="24"/>
          <w:szCs w:val="24"/>
        </w:rPr>
        <w:t xml:space="preserve"> na área de </w:t>
      </w:r>
      <w:proofErr w:type="spellStart"/>
      <w:r w:rsidRPr="000D5062">
        <w:rPr>
          <w:rFonts w:ascii="Calibri" w:hAnsi="Calibri" w:cs="Calibri"/>
          <w:sz w:val="24"/>
          <w:szCs w:val="24"/>
        </w:rPr>
        <w:t>abrigamento</w:t>
      </w:r>
      <w:proofErr w:type="spellEnd"/>
      <w:r w:rsidRPr="000D5062">
        <w:rPr>
          <w:rFonts w:ascii="Calibri" w:hAnsi="Calibri" w:cs="Calibri"/>
          <w:sz w:val="24"/>
          <w:szCs w:val="24"/>
        </w:rPr>
        <w:t>, devidamente registradas no Conselho Municipal de Assistência Social;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c) </w:t>
      </w:r>
      <w:r w:rsidRPr="000D5062">
        <w:rPr>
          <w:rFonts w:ascii="Calibri" w:hAnsi="Calibri" w:cs="Calibri"/>
          <w:sz w:val="24"/>
          <w:szCs w:val="24"/>
        </w:rPr>
        <w:t>03 (três) representantes dos usuários dos serviços públicos, movimentos sociais e associações, com trabalhos voltados à pessoa idosa;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d) </w:t>
      </w:r>
      <w:r w:rsidRPr="000D5062">
        <w:rPr>
          <w:rFonts w:ascii="Calibri" w:hAnsi="Calibri" w:cs="Calibri"/>
          <w:sz w:val="24"/>
          <w:szCs w:val="24"/>
        </w:rPr>
        <w:t>01 (um) representante da Associação dos Aposentados de Araraquara;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e) </w:t>
      </w:r>
      <w:r w:rsidRPr="000D5062">
        <w:rPr>
          <w:rFonts w:ascii="Calibri" w:hAnsi="Calibri" w:cs="Calibri"/>
          <w:sz w:val="24"/>
          <w:szCs w:val="24"/>
        </w:rPr>
        <w:t>03 (três) representantes de Instituições de Ensino e Pesquisa de nível superior;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D5062">
        <w:rPr>
          <w:rFonts w:ascii="Calibri" w:hAnsi="Calibri" w:cs="Calibri"/>
          <w:sz w:val="24"/>
          <w:szCs w:val="24"/>
        </w:rPr>
        <w:t>III – do Orçamento Participativo:</w:t>
      </w:r>
    </w:p>
    <w:p w:rsid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D5062">
        <w:rPr>
          <w:rFonts w:ascii="Calibri" w:hAnsi="Calibri" w:cs="Calibri"/>
          <w:sz w:val="24"/>
          <w:szCs w:val="24"/>
        </w:rPr>
        <w:t>a) 05 (cinco) representantes das reuniões plenárias do Orçamento Participativo, sendo que destes membros 04 (quatro) serão oriundos das plenárias regionais e 01 (um) será oriundo de plenária específica sobre a temática do idoso.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D5062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0D5062">
        <w:rPr>
          <w:rFonts w:ascii="Calibri" w:hAnsi="Calibri" w:cs="Calibri"/>
          <w:sz w:val="24"/>
          <w:szCs w:val="24"/>
        </w:rPr>
        <w:t>1º Os representantes dos usuários dos serviços públicos, movimentos sociais e associações, com trabalhos voltados à pessoa idosa citados na alínea ‘c’ do inciso II, serão eleitos entre seus pares em assembleia representativa especialmente convocada para esse fim.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D5062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0D5062">
        <w:rPr>
          <w:rFonts w:ascii="Calibri" w:hAnsi="Calibri" w:cs="Calibri"/>
          <w:sz w:val="24"/>
          <w:szCs w:val="24"/>
        </w:rPr>
        <w:t>2º Os representantes do Orçamento Participativo referidos na alínea ‘a’ do inciso III deste artigo serão escolhidos em reuniões plenárias públicas convocadas para a elaboração das prioridades orçamentárias do município, para integrarem o Conselho Municipal do Orçamento Participativo (representantes de diversas regiões) e, posteriormente, entre os membros desse conselho, escolhidos para integrar este Conselho Municipal do Idoso.</w:t>
      </w:r>
      <w:proofErr w:type="gramStart"/>
      <w:r w:rsidRPr="000D5062">
        <w:rPr>
          <w:rFonts w:ascii="Calibri" w:hAnsi="Calibri" w:cs="Calibri"/>
          <w:sz w:val="24"/>
          <w:szCs w:val="24"/>
        </w:rPr>
        <w:t>”</w:t>
      </w:r>
      <w:proofErr w:type="gramEnd"/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D5062">
        <w:rPr>
          <w:rFonts w:ascii="Calibri" w:hAnsi="Calibri" w:cs="Calibri"/>
          <w:sz w:val="24"/>
          <w:szCs w:val="24"/>
        </w:rPr>
        <w:t>Art. 2º O artigo 7º da Lei nº 8.033, de 07 de outubro de 2013, passa a vigorar com a seguinte redação: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gramStart"/>
      <w:r w:rsidRPr="000D5062">
        <w:rPr>
          <w:rFonts w:ascii="Calibri" w:hAnsi="Calibri" w:cs="Calibri"/>
          <w:sz w:val="24"/>
          <w:szCs w:val="24"/>
        </w:rPr>
        <w:t>“Art. 7º.</w:t>
      </w:r>
      <w:proofErr w:type="gramEnd"/>
      <w:r w:rsidRPr="000D5062">
        <w:rPr>
          <w:rFonts w:ascii="Calibri" w:hAnsi="Calibri" w:cs="Calibri"/>
          <w:sz w:val="24"/>
          <w:szCs w:val="24"/>
        </w:rPr>
        <w:t xml:space="preserve"> A Diretoria Executiva do Conselho Municipal do Idoso será composta por Presidente, Vice Presidente, Primeiro Secretário, Segundo Secretário e Tesoureiro, conselheiros eleitos dentre os membros efetivos do Conselho na primeira reunião realizada no mandato.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D5062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0D5062">
        <w:rPr>
          <w:rFonts w:ascii="Calibri" w:hAnsi="Calibri" w:cs="Calibri"/>
          <w:sz w:val="24"/>
          <w:szCs w:val="24"/>
        </w:rPr>
        <w:t>1º O mandato dos membros da Diretoria Executiva do Conselho Municipal do Idoso será de 03 (três) anos, sendo permitida uma única recondução.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D5062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0D5062">
        <w:rPr>
          <w:rFonts w:ascii="Calibri" w:hAnsi="Calibri" w:cs="Calibri"/>
          <w:sz w:val="24"/>
          <w:szCs w:val="24"/>
        </w:rPr>
        <w:t xml:space="preserve">2º A Presidência deverá ser exercida necessariamente por </w:t>
      </w:r>
      <w:proofErr w:type="gramStart"/>
      <w:r w:rsidRPr="000D5062">
        <w:rPr>
          <w:rFonts w:ascii="Calibri" w:hAnsi="Calibri" w:cs="Calibri"/>
          <w:sz w:val="24"/>
          <w:szCs w:val="24"/>
        </w:rPr>
        <w:t>conselheiro(</w:t>
      </w:r>
      <w:proofErr w:type="gramEnd"/>
      <w:r w:rsidRPr="000D5062">
        <w:rPr>
          <w:rFonts w:ascii="Calibri" w:hAnsi="Calibri" w:cs="Calibri"/>
          <w:sz w:val="24"/>
          <w:szCs w:val="24"/>
        </w:rPr>
        <w:t>a) com 60 (sessenta) anos ou mais.”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D5062">
        <w:rPr>
          <w:rFonts w:ascii="Calibri" w:hAnsi="Calibri" w:cs="Calibri"/>
          <w:sz w:val="24"/>
          <w:szCs w:val="24"/>
        </w:rPr>
        <w:t>Art. 3º O artigo 9º da Lei nº 8.033, de 07 de outubro de 2013, passa a vigorar com a seguinte redação: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D5062">
        <w:rPr>
          <w:rFonts w:ascii="Calibri" w:hAnsi="Calibri" w:cs="Calibri"/>
          <w:sz w:val="24"/>
          <w:szCs w:val="24"/>
        </w:rPr>
        <w:t>“Art. 9º O mandato do Conselho Municipal do Idoso será de 03 (três) anos, sendo permitida uma única recondução.”</w:t>
      </w:r>
    </w:p>
    <w:p w:rsidR="000D5062" w:rsidRPr="000D5062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0D5062" w:rsidP="000D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D5062">
        <w:rPr>
          <w:rFonts w:ascii="Calibri" w:hAnsi="Calibri" w:cs="Calibri"/>
          <w:sz w:val="24"/>
          <w:szCs w:val="24"/>
        </w:rPr>
        <w:t>Art. 4º Esta lei entrará em vigor na data de sua publicação, revogadas as disposições em contrário, especialmente a Lei Municipal nº 8.816, de 09 de novembro de 2016.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6A2C05">
        <w:rPr>
          <w:rFonts w:ascii="Calibri" w:hAnsi="Calibri" w:cs="Calibri"/>
          <w:sz w:val="24"/>
          <w:szCs w:val="24"/>
        </w:rPr>
        <w:t>15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6A2C05">
        <w:rPr>
          <w:rFonts w:ascii="Calibri" w:hAnsi="Calibri" w:cs="Calibri"/>
          <w:sz w:val="24"/>
          <w:szCs w:val="24"/>
        </w:rPr>
        <w:t>quinze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7D629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7D629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D5062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D6298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632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53</cp:revision>
  <cp:lastPrinted>2016-08-16T19:55:00Z</cp:lastPrinted>
  <dcterms:created xsi:type="dcterms:W3CDTF">2016-08-16T19:55:00Z</dcterms:created>
  <dcterms:modified xsi:type="dcterms:W3CDTF">2017-03-14T14:58:00Z</dcterms:modified>
</cp:coreProperties>
</file>