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33" w:rsidRPr="001931CA" w:rsidRDefault="00F5518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A543E0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>nclui no Calendário Oficial de Eve</w:t>
      </w:r>
      <w:r w:rsidR="00A543E0">
        <w:rPr>
          <w:rFonts w:asciiTheme="minorHAnsi" w:hAnsiTheme="minorHAnsi" w:cs="Arial"/>
          <w:sz w:val="22"/>
          <w:szCs w:val="22"/>
        </w:rPr>
        <w:t>ntos do Município de Araraquara o Dia Municipal da Mulher Rural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 xml:space="preserve">a ser </w:t>
      </w:r>
      <w:r w:rsidR="003D6B74">
        <w:rPr>
          <w:rFonts w:asciiTheme="minorHAnsi" w:hAnsiTheme="minorHAnsi" w:cs="Arial"/>
          <w:sz w:val="22"/>
          <w:szCs w:val="22"/>
        </w:rPr>
        <w:t>comemorado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no </w:t>
      </w:r>
      <w:r w:rsidR="003D6B74">
        <w:rPr>
          <w:rFonts w:asciiTheme="minorHAnsi" w:hAnsiTheme="minorHAnsi" w:cs="Arial"/>
          <w:sz w:val="22"/>
          <w:szCs w:val="22"/>
        </w:rPr>
        <w:t>dia 12 (doze) de agosto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A543E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>instituíd</w:t>
      </w:r>
      <w:r w:rsidR="008B775E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e incluíd</w:t>
      </w:r>
      <w:r w:rsidR="008B775E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8B775E">
        <w:rPr>
          <w:rFonts w:asciiTheme="minorHAnsi" w:hAnsiTheme="minorHAnsi" w:cs="Arial"/>
          <w:sz w:val="24"/>
          <w:szCs w:val="24"/>
        </w:rPr>
        <w:t>o Dia Municipal da Mulher Rural</w:t>
      </w:r>
      <w:r w:rsidR="00D21567" w:rsidRPr="00101B90">
        <w:rPr>
          <w:rFonts w:asciiTheme="minorHAnsi" w:hAnsiTheme="minorHAnsi" w:cs="Arial"/>
          <w:sz w:val="24"/>
          <w:szCs w:val="24"/>
        </w:rPr>
        <w:t>,</w:t>
      </w:r>
      <w:r w:rsidR="00D21567" w:rsidRPr="00101B90">
        <w:rPr>
          <w:rFonts w:asciiTheme="minorHAnsi" w:hAnsiTheme="minorHAnsi" w:cs="Arial"/>
          <w:b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ser </w:t>
      </w:r>
      <w:r w:rsidR="008B775E">
        <w:rPr>
          <w:rFonts w:asciiTheme="minorHAnsi" w:hAnsiTheme="minorHAnsi" w:cs="Arial"/>
          <w:sz w:val="24"/>
          <w:szCs w:val="24"/>
        </w:rPr>
        <w:t>comemorado</w:t>
      </w:r>
      <w:r w:rsidR="001454E7" w:rsidRPr="00101B90">
        <w:rPr>
          <w:rFonts w:asciiTheme="minorHAnsi" w:hAnsiTheme="minorHAnsi" w:cs="Arial"/>
          <w:sz w:val="24"/>
          <w:szCs w:val="24"/>
        </w:rPr>
        <w:t xml:space="preserve"> anualmente no </w:t>
      </w:r>
      <w:r w:rsidR="008B775E">
        <w:rPr>
          <w:rFonts w:asciiTheme="minorHAnsi" w:hAnsiTheme="minorHAnsi" w:cs="Arial"/>
          <w:sz w:val="24"/>
          <w:szCs w:val="24"/>
        </w:rPr>
        <w:t>dia 12 (doze) de agosto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BA5C95" w:rsidRPr="00101B90" w:rsidRDefault="00BA5C95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A543E0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 xml:space="preserve">rata esta lei poderá ser </w:t>
      </w:r>
      <w:r w:rsidR="008B2621">
        <w:rPr>
          <w:rFonts w:asciiTheme="minorHAnsi" w:hAnsiTheme="minorHAnsi" w:cs="Arial"/>
          <w:sz w:val="24"/>
          <w:szCs w:val="24"/>
        </w:rPr>
        <w:t>comemor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="00A975D8" w:rsidRPr="00A975D8">
        <w:rPr>
          <w:rFonts w:asciiTheme="minorHAnsi" w:hAnsiTheme="minorHAnsi" w:cs="Arial"/>
          <w:i/>
          <w:sz w:val="24"/>
          <w:szCs w:val="24"/>
        </w:rPr>
        <w:t>caput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667ECA" w:rsidRDefault="00667ECA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667ECA" w:rsidRPr="00101B90" w:rsidRDefault="00667ECA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Art. 2º </w:t>
      </w:r>
      <w:r w:rsidRPr="00667ECA">
        <w:rPr>
          <w:rFonts w:asciiTheme="minorHAnsi" w:hAnsiTheme="minorHAnsi" w:cs="Arial"/>
          <w:sz w:val="24"/>
          <w:szCs w:val="24"/>
        </w:rPr>
        <w:t>A data a que se refere o art</w:t>
      </w:r>
      <w:r>
        <w:rPr>
          <w:rFonts w:asciiTheme="minorHAnsi" w:hAnsiTheme="minorHAnsi" w:cs="Arial"/>
          <w:sz w:val="24"/>
          <w:szCs w:val="24"/>
        </w:rPr>
        <w:t>. 1º</w:t>
      </w:r>
      <w:r w:rsidRPr="00667ECA">
        <w:rPr>
          <w:rFonts w:asciiTheme="minorHAnsi" w:hAnsiTheme="minorHAnsi" w:cs="Arial"/>
          <w:sz w:val="24"/>
          <w:szCs w:val="24"/>
        </w:rPr>
        <w:t xml:space="preserve"> poderá ser </w:t>
      </w:r>
      <w:r>
        <w:rPr>
          <w:rFonts w:asciiTheme="minorHAnsi" w:hAnsiTheme="minorHAnsi" w:cs="Arial"/>
          <w:sz w:val="24"/>
          <w:szCs w:val="24"/>
        </w:rPr>
        <w:t>celebr</w:t>
      </w:r>
      <w:r w:rsidRPr="00667ECA">
        <w:rPr>
          <w:rFonts w:asciiTheme="minorHAnsi" w:hAnsiTheme="minorHAnsi" w:cs="Arial"/>
          <w:sz w:val="24"/>
          <w:szCs w:val="24"/>
        </w:rPr>
        <w:t xml:space="preserve">ada com reuniões, palestras, seminários, solenidades, passeatas </w:t>
      </w:r>
      <w:r>
        <w:rPr>
          <w:rFonts w:asciiTheme="minorHAnsi" w:hAnsiTheme="minorHAnsi" w:cs="Arial"/>
          <w:sz w:val="24"/>
          <w:szCs w:val="24"/>
        </w:rPr>
        <w:t>e</w:t>
      </w:r>
      <w:r w:rsidRPr="00667ECA">
        <w:rPr>
          <w:rFonts w:asciiTheme="minorHAnsi" w:hAnsiTheme="minorHAnsi" w:cs="Arial"/>
          <w:sz w:val="24"/>
          <w:szCs w:val="24"/>
        </w:rPr>
        <w:t xml:space="preserve"> outros eventos.</w:t>
      </w:r>
    </w:p>
    <w:p w:rsidR="00AB7BDB" w:rsidRPr="00101B90" w:rsidRDefault="00AB7BDB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A543E0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667ECA"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667ECA">
        <w:rPr>
          <w:rFonts w:asciiTheme="minorHAnsi" w:hAnsiTheme="minorHAnsi" w:cs="Arial"/>
          <w:bCs/>
          <w:sz w:val="24"/>
          <w:szCs w:val="24"/>
        </w:rPr>
        <w:t>parceria com empresas da iniciativa privada ou governamental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A543E0" w:rsidP="00A543E0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667ECA"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A543E0">
        <w:rPr>
          <w:rFonts w:asciiTheme="minorHAnsi" w:hAnsiTheme="minorHAnsi" w:cs="Arial"/>
          <w:sz w:val="24"/>
          <w:szCs w:val="24"/>
        </w:rPr>
        <w:t>24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A543E0">
        <w:rPr>
          <w:rFonts w:asciiTheme="minorHAnsi" w:hAnsiTheme="minorHAnsi" w:cs="Arial"/>
          <w:sz w:val="24"/>
          <w:szCs w:val="24"/>
        </w:rPr>
        <w:t>fevereir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A543E0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A543E0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EDIO LOPES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 xml:space="preserve">Araraquara é composta por uma parcela importante de mulheres rurais: são as agricultoras familiares e </w:t>
      </w:r>
      <w:proofErr w:type="gramStart"/>
      <w:r w:rsidRPr="00D268F3">
        <w:rPr>
          <w:rFonts w:asciiTheme="minorHAnsi" w:hAnsiTheme="minorHAnsi" w:cs="Arial"/>
          <w:sz w:val="24"/>
          <w:szCs w:val="24"/>
        </w:rPr>
        <w:t>assentadas da Reforma Agrária dos Assentamentos Bela Vista</w:t>
      </w:r>
      <w:proofErr w:type="gramEnd"/>
      <w:r w:rsidRPr="00D268F3">
        <w:rPr>
          <w:rFonts w:asciiTheme="minorHAnsi" w:hAnsiTheme="minorHAnsi" w:cs="Arial"/>
          <w:sz w:val="24"/>
          <w:szCs w:val="24"/>
        </w:rPr>
        <w:t xml:space="preserve"> do </w:t>
      </w:r>
      <w:proofErr w:type="spellStart"/>
      <w:r w:rsidRPr="00D268F3">
        <w:rPr>
          <w:rFonts w:asciiTheme="minorHAnsi" w:hAnsiTheme="minorHAnsi" w:cs="Arial"/>
          <w:sz w:val="24"/>
          <w:szCs w:val="24"/>
        </w:rPr>
        <w:t>Chibarro</w:t>
      </w:r>
      <w:proofErr w:type="spellEnd"/>
      <w:r w:rsidRPr="00D268F3">
        <w:rPr>
          <w:rFonts w:asciiTheme="minorHAnsi" w:hAnsiTheme="minorHAnsi" w:cs="Arial"/>
          <w:sz w:val="24"/>
          <w:szCs w:val="24"/>
        </w:rPr>
        <w:t xml:space="preserve"> e Monte Alegre.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>A mulher rural é aquela que se dedica a uma produção agrícola e artesanal autônoma, com o objetivo de satisfazer as necessidades de subsistência da sua própria família, de comercializar parte de sua produção para garantir recursos necessários à compra de produtos e serviços que não produz e ainda de alimentar as famílias do meio urbano. E com esse processo de produção da agricultura familiar representa uma importância fundamental para a sociedade.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>Esse processo se inicia com a luta por conquistar um pedaço de terra, torná-la produtiva, fazendo com que cumpra sua função social, que é produzir alimentos.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>A luta pela terra envolve homens, mulheres e crianças. Mas neste processo as mulheres tem um papel fundamental. Há duas formas de engajamento das mulheres nas fases de ocupação e acampamento: aquelas que ficam nas cidades dando retaguarda material (sobretudo como mão de obra doméstica) para os companheiros que vão para o confronto nos acampamentos, ou ainda uma forma de participação direta de mulheres que vão junto para as ocupações e acampamentos, inclusive levando os filhos. Neste caso, a participação feminina é de suma importância porque adquire um efeito simbólico importante, porque é uma forma de demonstrar que a luta pela terra é séria e que famílias estão envolvidas.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 xml:space="preserve">O acampamento é um processo de ocupação de terras que se tornou importante estratégia de luta e resistência na conquista pela terra. Passado o ato da ocupação, no período do acampamento, uma série de atividades começa a ser desenvolvida, tal como negociar com as instituições públicas para atendimento de uma série de demandas, criar condições de </w:t>
      </w:r>
      <w:r w:rsidRPr="00D268F3">
        <w:rPr>
          <w:rFonts w:asciiTheme="minorHAnsi" w:hAnsiTheme="minorHAnsi" w:cs="Arial"/>
          <w:sz w:val="24"/>
          <w:szCs w:val="24"/>
        </w:rPr>
        <w:t>infraestrutura</w:t>
      </w:r>
      <w:r w:rsidRPr="00D268F3">
        <w:rPr>
          <w:rFonts w:asciiTheme="minorHAnsi" w:hAnsiTheme="minorHAnsi" w:cs="Arial"/>
          <w:sz w:val="24"/>
          <w:szCs w:val="24"/>
        </w:rPr>
        <w:t xml:space="preserve">, de higiene, de saúde, de educação para as crianças, para ter acesso à água, à energia, entre muitas outras. Nesse período, homens e mulheres arcam com o ônus das incertezas e da </w:t>
      </w:r>
      <w:proofErr w:type="spellStart"/>
      <w:r w:rsidRPr="00D268F3">
        <w:rPr>
          <w:rFonts w:asciiTheme="minorHAnsi" w:hAnsiTheme="minorHAnsi" w:cs="Arial"/>
          <w:sz w:val="24"/>
          <w:szCs w:val="24"/>
        </w:rPr>
        <w:t>provisoriedade</w:t>
      </w:r>
      <w:proofErr w:type="spellEnd"/>
      <w:r w:rsidRPr="00D268F3">
        <w:rPr>
          <w:rFonts w:asciiTheme="minorHAnsi" w:hAnsiTheme="minorHAnsi" w:cs="Arial"/>
          <w:sz w:val="24"/>
          <w:szCs w:val="24"/>
        </w:rPr>
        <w:t xml:space="preserve"> do viver no assentamento. Neste processo, as mulheres são ativas em </w:t>
      </w:r>
      <w:proofErr w:type="gramStart"/>
      <w:r w:rsidRPr="00D268F3">
        <w:rPr>
          <w:rFonts w:asciiTheme="minorHAnsi" w:hAnsiTheme="minorHAnsi" w:cs="Arial"/>
          <w:sz w:val="24"/>
          <w:szCs w:val="24"/>
        </w:rPr>
        <w:t>todas</w:t>
      </w:r>
      <w:proofErr w:type="gramEnd"/>
      <w:r w:rsidRPr="00D268F3">
        <w:rPr>
          <w:rFonts w:asciiTheme="minorHAnsi" w:hAnsiTheme="minorHAnsi" w:cs="Arial"/>
          <w:sz w:val="24"/>
          <w:szCs w:val="24"/>
        </w:rPr>
        <w:t xml:space="preserve"> atividades: participam da construção de barracos, rasgam lonas, fazem parte de comissões, de reuniões, ou seja, tem um protagonismo.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>Quando se tornam, efetivamente, assentadas, essas mulheres continuam na luta diária de criar condições para a permanência na terra conquistada.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 xml:space="preserve">Os assentamentos representam a possibilidade de superação das relações de exploração do trabalho assalariado, unindo homens e mulheres </w:t>
      </w:r>
      <w:proofErr w:type="gramStart"/>
      <w:r w:rsidRPr="00D268F3">
        <w:rPr>
          <w:rFonts w:asciiTheme="minorHAnsi" w:hAnsiTheme="minorHAnsi" w:cs="Arial"/>
          <w:sz w:val="24"/>
          <w:szCs w:val="24"/>
        </w:rPr>
        <w:t>à</w:t>
      </w:r>
      <w:proofErr w:type="gramEnd"/>
      <w:r w:rsidRPr="00D268F3">
        <w:rPr>
          <w:rFonts w:asciiTheme="minorHAnsi" w:hAnsiTheme="minorHAnsi" w:cs="Arial"/>
          <w:sz w:val="24"/>
          <w:szCs w:val="24"/>
        </w:rPr>
        <w:t xml:space="preserve"> terra e nela desenvolvendo o trabalho com sua família. A luta de permanência na terra torna-se imediatista e o aspecto econômico se impõe.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>Por isso essas mulheres desenvolvem formas de resistência, materializadas pela palavra de ordem LUTA, justamente como forma de afirmação de sua não passividade.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 xml:space="preserve">E lutam porque querem continuar no campo, produzindo alimentos, preservando a vida, as espécies e a natureza, desenvolvendo experiências de um projeto popular para a agricultura, através da </w:t>
      </w:r>
      <w:proofErr w:type="spellStart"/>
      <w:r w:rsidRPr="00D268F3">
        <w:rPr>
          <w:rFonts w:asciiTheme="minorHAnsi" w:hAnsiTheme="minorHAnsi" w:cs="Arial"/>
          <w:sz w:val="24"/>
          <w:szCs w:val="24"/>
        </w:rPr>
        <w:t>agroecologia</w:t>
      </w:r>
      <w:proofErr w:type="spellEnd"/>
      <w:r w:rsidRPr="00D268F3">
        <w:rPr>
          <w:rFonts w:asciiTheme="minorHAnsi" w:hAnsiTheme="minorHAnsi" w:cs="Arial"/>
          <w:sz w:val="24"/>
          <w:szCs w:val="24"/>
        </w:rPr>
        <w:t>, da preservação da biodiversidade, do uso das plantas medicinais, da recuperação das sementes como patrimônio dos povos a serviço da humanidade, da alimentação saudável como soberania das nações.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 xml:space="preserve">As trabalhadoras rurais construíram sua própria organização. Motivadas pelas bandeiras de reconhecimento e valorização desencadearam lutas por participação política, associação, sindicalização, pela construção de um novo projeto popular de agricultura, pela </w:t>
      </w:r>
      <w:r w:rsidRPr="00D268F3">
        <w:rPr>
          <w:rFonts w:asciiTheme="minorHAnsi" w:hAnsiTheme="minorHAnsi" w:cs="Arial"/>
          <w:sz w:val="24"/>
          <w:szCs w:val="24"/>
        </w:rPr>
        <w:lastRenderedPageBreak/>
        <w:t>conquista de documentação e direitos previdenciários (salário maternidade, aposentadoria,...), entre outras.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 xml:space="preserve">A data sugerida relembra o dia do assassinato de Margarida Maria Alves, trabalhadora rural, sindicalista e primeira mulher a lutar por direitos trabalhistas no estado da Paraíba durante a ditadura militar. E que antes de ser assassinada por jagunços proferiu a frase: “Prefiro morrer na luta </w:t>
      </w:r>
      <w:proofErr w:type="gramStart"/>
      <w:r w:rsidRPr="00D268F3">
        <w:rPr>
          <w:rFonts w:asciiTheme="minorHAnsi" w:hAnsiTheme="minorHAnsi" w:cs="Arial"/>
          <w:sz w:val="24"/>
          <w:szCs w:val="24"/>
        </w:rPr>
        <w:t>do que</w:t>
      </w:r>
      <w:proofErr w:type="gramEnd"/>
      <w:r w:rsidRPr="00D268F3">
        <w:rPr>
          <w:rFonts w:asciiTheme="minorHAnsi" w:hAnsiTheme="minorHAnsi" w:cs="Arial"/>
          <w:sz w:val="24"/>
          <w:szCs w:val="24"/>
        </w:rPr>
        <w:t xml:space="preserve"> morrer de fome”.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>Também em sua memória foi criada a Marcha das Margaridas que, a partir do ano de 2000, se tornou um marco no movimento das mulheres rurais. Questões como crédito, programas de geração de renda e formação profissional, comercialização da produção da agricultura familiar, acesso à documentação básica, saem do campo das invisibilidades e se põem como reivindicações a serem transformadas em direitos. E passam a exigir do Estado respostas a uma mudança efetiva de propostas de políticas públicas.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>A pressão exercida por vários movimentos de mulheres agricultoras por mudanças efetivas nas políticas públicas surtiram resultados, como a assinatura da portaria garantindo a obrigatoriedade da titulação conjunta da terra, o que foi uma conquista frente ao viés patriarcal subjacente ao modelo estatal de assentamento.</w:t>
      </w:r>
    </w:p>
    <w:p w:rsidR="00D268F3" w:rsidRPr="00D268F3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>As mulheres têm tido ao longo desses anos de assentamentos na região de Araraquara, presença ativa na intermediação com o poder local, na proposta de iniciativas diversas de diversificação produtiva. Com as feiras, lutam pela sua inclusão no mercado da troca e se afirmam como agentes econômicos.</w:t>
      </w:r>
    </w:p>
    <w:p w:rsidR="00320540" w:rsidRPr="00101B90" w:rsidRDefault="00D268F3" w:rsidP="00D268F3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268F3">
        <w:rPr>
          <w:rFonts w:asciiTheme="minorHAnsi" w:hAnsiTheme="minorHAnsi" w:cs="Arial"/>
          <w:sz w:val="24"/>
          <w:szCs w:val="24"/>
        </w:rPr>
        <w:t>Por tais motivos, plenamente justificada a presente propositura, que visibiliza e reconhece a importância das mulheres rurais.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D268F3" w:rsidRPr="00101B90" w:rsidRDefault="00D268F3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A543E0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EDIO LOPES</w:t>
      </w:r>
    </w:p>
    <w:p w:rsidR="00320540" w:rsidRPr="00320540" w:rsidRDefault="00320540" w:rsidP="00D268F3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88" w:rsidRDefault="006F3D88">
      <w:r>
        <w:separator/>
      </w:r>
    </w:p>
  </w:endnote>
  <w:endnote w:type="continuationSeparator" w:id="0">
    <w:p w:rsidR="006F3D88" w:rsidRDefault="006F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88" w:rsidRDefault="006F3D88">
      <w:r>
        <w:separator/>
      </w:r>
    </w:p>
  </w:footnote>
  <w:footnote w:type="continuationSeparator" w:id="0">
    <w:p w:rsidR="006F3D88" w:rsidRDefault="006F3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F3D88"/>
  <w:p w:rsidR="009C2AF6" w:rsidRDefault="009C2A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D6B74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67ECA"/>
    <w:rsid w:val="00685ED8"/>
    <w:rsid w:val="006A50F2"/>
    <w:rsid w:val="006B7903"/>
    <w:rsid w:val="006C2E63"/>
    <w:rsid w:val="006E2518"/>
    <w:rsid w:val="006E56A3"/>
    <w:rsid w:val="006F3D88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B2621"/>
    <w:rsid w:val="008B775E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43E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268F3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55180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355D6-66D6-40D5-B0CC-12ADF158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990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</cp:lastModifiedBy>
  <cp:revision>19</cp:revision>
  <cp:lastPrinted>2014-06-03T12:58:00Z</cp:lastPrinted>
  <dcterms:created xsi:type="dcterms:W3CDTF">2016-04-12T14:32:00Z</dcterms:created>
  <dcterms:modified xsi:type="dcterms:W3CDTF">2017-02-24T15:39:00Z</dcterms:modified>
</cp:coreProperties>
</file>