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49128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A238D">
        <w:rPr>
          <w:rFonts w:ascii="Tahoma" w:hAnsi="Tahoma" w:cs="Tahoma"/>
          <w:b/>
          <w:sz w:val="32"/>
          <w:szCs w:val="32"/>
          <w:u w:val="single"/>
        </w:rPr>
        <w:t>016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A238D">
        <w:rPr>
          <w:rFonts w:ascii="Tahoma" w:hAnsi="Tahoma" w:cs="Tahoma"/>
          <w:b/>
          <w:sz w:val="32"/>
          <w:szCs w:val="32"/>
          <w:u w:val="single"/>
        </w:rPr>
        <w:t>019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A238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A238D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A238D" w:rsidRPr="006A238D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238D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R$ 1.050.000,00 (um milhão e cinquenta mil reais), para se proceder ao pagamento de sentenças transitadas em julgado, no exercício de 2016, do Poder Judiciário - Justiça do Trabalho, os quais se inserem em requisição de pequeno valor municipal, conforme demonstrativo abaixo:</w:t>
      </w:r>
    </w:p>
    <w:p w:rsidR="006A238D" w:rsidRPr="006A238D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2268"/>
      </w:tblGrid>
      <w:tr w:rsidR="006A238D" w:rsidRPr="006A238D" w:rsidTr="007B401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A238D" w:rsidRPr="006A238D" w:rsidTr="007B401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02.27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6A238D" w:rsidRPr="006A238D" w:rsidTr="007B401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02.27.01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COORDENADORIA EXECUTIVA DE PLANEJAMNETO</w:t>
            </w:r>
          </w:p>
        </w:tc>
      </w:tr>
      <w:tr w:rsidR="006A238D" w:rsidRPr="006A238D" w:rsidTr="007B401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6A238D" w:rsidRPr="006A238D" w:rsidTr="007B401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A238D" w:rsidRPr="006A238D" w:rsidTr="007B40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04.121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6A238D">
              <w:rPr>
                <w:rFonts w:ascii="Calibri" w:hAnsi="Calibri"/>
                <w:sz w:val="24"/>
                <w:szCs w:val="24"/>
              </w:rPr>
              <w:t>Planjemaneto</w:t>
            </w:r>
            <w:proofErr w:type="spellEnd"/>
            <w:r w:rsidRPr="006A238D">
              <w:rPr>
                <w:rFonts w:ascii="Calibri" w:hAnsi="Calibri"/>
                <w:sz w:val="24"/>
                <w:szCs w:val="24"/>
              </w:rPr>
              <w:t xml:space="preserve"> e Orçamento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238D" w:rsidRPr="006A238D" w:rsidTr="007B401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04.121.019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 xml:space="preserve">Gestão de Planejamento, Ordenamento Orçamentário e </w:t>
            </w:r>
            <w:proofErr w:type="gramStart"/>
            <w:r w:rsidRPr="006A238D">
              <w:rPr>
                <w:rFonts w:ascii="Calibri" w:hAnsi="Calibri"/>
                <w:sz w:val="24"/>
                <w:szCs w:val="24"/>
              </w:rPr>
              <w:t>Contábil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238D" w:rsidRPr="006A238D" w:rsidTr="007B40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04.121.019.2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A238D" w:rsidRPr="006A238D" w:rsidTr="007B40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04.121.019.2.006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 xml:space="preserve">Ordenamento Orçamentário, Contábil e </w:t>
            </w:r>
            <w:proofErr w:type="gramStart"/>
            <w:r w:rsidRPr="006A238D">
              <w:rPr>
                <w:rFonts w:ascii="Calibri" w:hAnsi="Calibri"/>
                <w:sz w:val="24"/>
                <w:szCs w:val="24"/>
              </w:rPr>
              <w:t>Financeiro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1.050.000,00</w:t>
            </w:r>
          </w:p>
        </w:tc>
      </w:tr>
      <w:tr w:rsidR="006A238D" w:rsidRPr="006A238D" w:rsidTr="007B401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6A238D" w:rsidRPr="006A238D" w:rsidTr="007B401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3.1.90.92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Despesas de Exercícios Anteriores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1.050.000,00</w:t>
            </w:r>
          </w:p>
        </w:tc>
      </w:tr>
      <w:tr w:rsidR="006A238D" w:rsidRPr="006A238D" w:rsidTr="007B40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001 – Tesouro</w:t>
            </w:r>
          </w:p>
        </w:tc>
      </w:tr>
    </w:tbl>
    <w:p w:rsidR="006A238D" w:rsidRPr="006A238D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A238D" w:rsidRPr="006A238D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238D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especificada:</w:t>
      </w:r>
    </w:p>
    <w:p w:rsidR="006A238D" w:rsidRPr="006A238D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2268"/>
      </w:tblGrid>
      <w:tr w:rsidR="006A238D" w:rsidRPr="006A238D" w:rsidTr="006A238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A238D" w:rsidRPr="006A238D" w:rsidTr="006A238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02.27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6A238D" w:rsidRPr="006A238D" w:rsidTr="006A238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02.27.01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COORDENADORIA EXECUTIVA DE PLANEJAMNETO</w:t>
            </w:r>
          </w:p>
        </w:tc>
      </w:tr>
      <w:tr w:rsidR="006A238D" w:rsidRPr="006A238D" w:rsidTr="006A238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6A238D" w:rsidRPr="006A238D" w:rsidTr="006A238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A238D" w:rsidRPr="006A238D" w:rsidTr="006A238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28.846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238D" w:rsidRPr="006A238D" w:rsidTr="006A238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28.846.000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238D" w:rsidRPr="006A238D" w:rsidTr="006A238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28.846.000.0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A238D" w:rsidRPr="006A238D" w:rsidTr="006A238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28.846.0000.010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1.050.000,00</w:t>
            </w:r>
          </w:p>
        </w:tc>
      </w:tr>
      <w:tr w:rsidR="006A238D" w:rsidRPr="006A238D" w:rsidTr="006A238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238D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6A238D" w:rsidRPr="006A238D" w:rsidTr="006A238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3.1.90.91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1.050.000,00</w:t>
            </w:r>
          </w:p>
        </w:tc>
      </w:tr>
      <w:tr w:rsidR="006A238D" w:rsidRPr="006A238D" w:rsidTr="006A238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8D" w:rsidRPr="006A238D" w:rsidRDefault="006A238D" w:rsidP="007B401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238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6A238D" w:rsidRPr="006A238D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A238D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238D">
        <w:rPr>
          <w:rFonts w:ascii="Calibri" w:hAnsi="Calibri" w:cs="Calibri"/>
          <w:sz w:val="24"/>
          <w:szCs w:val="24"/>
        </w:rPr>
        <w:t xml:space="preserve">Art. 3º Fica incluso o presente crédito adicional especial na Lei nº 8.075, de 22 de novembro de </w:t>
      </w:r>
      <w:proofErr w:type="gramStart"/>
      <w:r w:rsidRPr="006A238D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6A238D">
        <w:rPr>
          <w:rFonts w:ascii="Calibri" w:hAnsi="Calibri" w:cs="Calibri"/>
          <w:sz w:val="24"/>
          <w:szCs w:val="24"/>
        </w:rPr>
        <w:t xml:space="preserve"> nº 8.753, de 19 de julho de 2016 (Lei de Diretrizes Orçamentárias - LDO) e na Lei nº 8.864, de 16 de dezembro de 2016 (Lei Orçamentária Anual - LOA).</w:t>
      </w:r>
    </w:p>
    <w:p w:rsidR="006A238D" w:rsidRPr="006A238D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A238D" w:rsidP="006A23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238D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11AD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711AD">
        <w:rPr>
          <w:rFonts w:ascii="Calibri" w:hAnsi="Calibri" w:cs="Calibri"/>
          <w:sz w:val="24"/>
          <w:szCs w:val="24"/>
        </w:rPr>
        <w:t>oit</w:t>
      </w:r>
      <w:r w:rsidR="00641F10">
        <w:rPr>
          <w:rFonts w:ascii="Calibri" w:hAnsi="Calibri" w:cs="Calibri"/>
          <w:sz w:val="24"/>
          <w:szCs w:val="24"/>
        </w:rPr>
        <w:t>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9128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912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91285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38D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49</cp:revision>
  <cp:lastPrinted>2016-08-16T19:55:00Z</cp:lastPrinted>
  <dcterms:created xsi:type="dcterms:W3CDTF">2016-08-16T19:55:00Z</dcterms:created>
  <dcterms:modified xsi:type="dcterms:W3CDTF">2017-02-07T14:55:00Z</dcterms:modified>
</cp:coreProperties>
</file>