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34" w:type="dxa"/>
        <w:tblLook w:val="01E0" w:firstRow="1" w:lastRow="1" w:firstColumn="1" w:lastColumn="1" w:noHBand="0" w:noVBand="0"/>
      </w:tblPr>
      <w:tblGrid>
        <w:gridCol w:w="7088"/>
        <w:gridCol w:w="1843"/>
        <w:gridCol w:w="850"/>
      </w:tblGrid>
      <w:tr w:rsidR="002A7A40" w:rsidRPr="002F0B72" w:rsidTr="002A7A40">
        <w:tc>
          <w:tcPr>
            <w:tcW w:w="7088" w:type="dxa"/>
            <w:hideMark/>
          </w:tcPr>
          <w:p w:rsidR="002A7A40" w:rsidRPr="002F0B72" w:rsidRDefault="00150233" w:rsidP="008B4BD3">
            <w:pPr>
              <w:spacing w:line="276" w:lineRule="auto"/>
              <w:ind w:left="-108" w:right="-110"/>
              <w:jc w:val="center"/>
              <w:rPr>
                <w:rFonts w:ascii="Calibri" w:hAnsi="Calibri"/>
                <w:b/>
                <w:bCs/>
                <w:sz w:val="32"/>
                <w:szCs w:val="32"/>
              </w:rPr>
            </w:pPr>
            <w:r w:rsidRPr="002F0B72">
              <w:rPr>
                <w:rFonts w:ascii="Calibri" w:hAnsi="Calibri"/>
                <w:b/>
                <w:bCs/>
                <w:sz w:val="30"/>
                <w:szCs w:val="32"/>
              </w:rPr>
              <w:t xml:space="preserve">PROJETO </w:t>
            </w:r>
            <w:r w:rsidR="002A7A40" w:rsidRPr="002F0B72">
              <w:rPr>
                <w:rFonts w:ascii="Calibri" w:hAnsi="Calibri"/>
                <w:b/>
                <w:bCs/>
                <w:sz w:val="30"/>
                <w:szCs w:val="32"/>
              </w:rPr>
              <w:t>DE</w:t>
            </w:r>
            <w:r w:rsidR="008B4BD3" w:rsidRPr="002F0B72">
              <w:rPr>
                <w:rFonts w:ascii="Calibri" w:hAnsi="Calibri"/>
                <w:b/>
                <w:bCs/>
                <w:sz w:val="30"/>
                <w:szCs w:val="32"/>
              </w:rPr>
              <w:t xml:space="preserve"> LEI</w:t>
            </w:r>
            <w:r w:rsidR="002A7A40" w:rsidRPr="002F0B72">
              <w:rPr>
                <w:rFonts w:ascii="Calibri" w:hAnsi="Calibri"/>
                <w:b/>
                <w:bCs/>
                <w:sz w:val="30"/>
                <w:szCs w:val="32"/>
              </w:rPr>
              <w:t xml:space="preserve"> Nº</w:t>
            </w:r>
            <w:r w:rsidR="002A7A40" w:rsidRPr="002F0B72">
              <w:rPr>
                <w:rFonts w:ascii="Calibri" w:hAnsi="Calibri"/>
                <w:b/>
                <w:bCs/>
                <w:sz w:val="32"/>
                <w:szCs w:val="32"/>
              </w:rPr>
              <w:t xml:space="preserve">  </w:t>
            </w:r>
          </w:p>
        </w:tc>
        <w:tc>
          <w:tcPr>
            <w:tcW w:w="1843" w:type="dxa"/>
            <w:hideMark/>
          </w:tcPr>
          <w:p w:rsidR="002A7A40" w:rsidRPr="002F0B72" w:rsidRDefault="002A7A40">
            <w:pPr>
              <w:spacing w:line="276" w:lineRule="auto"/>
              <w:ind w:left="-108" w:right="-85"/>
              <w:jc w:val="center"/>
              <w:rPr>
                <w:rFonts w:ascii="Calibri" w:hAnsi="Calibri"/>
                <w:b/>
                <w:bCs/>
                <w:sz w:val="32"/>
                <w:szCs w:val="32"/>
              </w:rPr>
            </w:pPr>
          </w:p>
        </w:tc>
        <w:tc>
          <w:tcPr>
            <w:tcW w:w="850" w:type="dxa"/>
          </w:tcPr>
          <w:p w:rsidR="002A7A40" w:rsidRPr="002F0B72" w:rsidRDefault="002A7A40">
            <w:pPr>
              <w:spacing w:line="276" w:lineRule="auto"/>
              <w:ind w:left="-108" w:right="-13"/>
              <w:jc w:val="center"/>
              <w:rPr>
                <w:rFonts w:ascii="Calibri" w:hAnsi="Calibri"/>
                <w:b/>
                <w:bCs/>
                <w:sz w:val="30"/>
                <w:szCs w:val="32"/>
              </w:rPr>
            </w:pPr>
            <w:r w:rsidRPr="002F0B72">
              <w:rPr>
                <w:rFonts w:ascii="Calibri" w:hAnsi="Calibri"/>
                <w:b/>
                <w:bCs/>
                <w:sz w:val="30"/>
                <w:szCs w:val="32"/>
              </w:rPr>
              <w:t>/16.</w:t>
            </w:r>
          </w:p>
          <w:p w:rsidR="002A7A40" w:rsidRPr="002F0B72" w:rsidRDefault="002A7A40">
            <w:pPr>
              <w:spacing w:line="276" w:lineRule="auto"/>
              <w:ind w:left="-108" w:right="-13"/>
              <w:rPr>
                <w:rFonts w:ascii="Calibri" w:hAnsi="Calibri"/>
                <w:b/>
                <w:bCs/>
                <w:sz w:val="32"/>
                <w:szCs w:val="32"/>
              </w:rPr>
            </w:pPr>
          </w:p>
        </w:tc>
      </w:tr>
    </w:tbl>
    <w:p w:rsidR="002A7A40" w:rsidRPr="002F0B72" w:rsidRDefault="008B4BD3" w:rsidP="00364ABF">
      <w:pPr>
        <w:ind w:left="5103" w:right="-232"/>
        <w:jc w:val="both"/>
        <w:rPr>
          <w:rFonts w:ascii="Calibri" w:hAnsi="Calibri" w:cs="Arial"/>
          <w:sz w:val="22"/>
          <w:szCs w:val="24"/>
        </w:rPr>
      </w:pPr>
      <w:r w:rsidRPr="008B4BD3">
        <w:rPr>
          <w:rFonts w:ascii="Calibri" w:hAnsi="Calibri" w:cs="Arial"/>
          <w:sz w:val="22"/>
          <w:szCs w:val="24"/>
        </w:rPr>
        <w:t>Estabelece Concurso</w:t>
      </w:r>
      <w:r w:rsidR="006E3248">
        <w:rPr>
          <w:rFonts w:ascii="Calibri" w:hAnsi="Calibri" w:cs="Arial"/>
          <w:sz w:val="22"/>
          <w:szCs w:val="24"/>
        </w:rPr>
        <w:t xml:space="preserve"> Público</w:t>
      </w:r>
      <w:r w:rsidRPr="008B4BD3">
        <w:rPr>
          <w:rFonts w:ascii="Calibri" w:hAnsi="Calibri" w:cs="Arial"/>
          <w:sz w:val="22"/>
          <w:szCs w:val="24"/>
        </w:rPr>
        <w:t xml:space="preserve"> para a Elaboração do Projeto Urbanístico denominado “Parque dos Trilhos – Orla Ferrov</w:t>
      </w:r>
      <w:r w:rsidR="006E3248">
        <w:rPr>
          <w:rFonts w:ascii="Calibri" w:hAnsi="Calibri" w:cs="Arial"/>
          <w:sz w:val="22"/>
          <w:szCs w:val="24"/>
        </w:rPr>
        <w:t>i</w:t>
      </w:r>
      <w:r w:rsidRPr="008B4BD3">
        <w:rPr>
          <w:rFonts w:ascii="Calibri" w:hAnsi="Calibri" w:cs="Arial"/>
          <w:sz w:val="22"/>
          <w:szCs w:val="24"/>
        </w:rPr>
        <w:t>ária”</w:t>
      </w:r>
      <w:r w:rsidR="006E3248">
        <w:rPr>
          <w:rFonts w:ascii="Calibri" w:hAnsi="Calibri" w:cs="Arial"/>
          <w:sz w:val="22"/>
          <w:szCs w:val="24"/>
        </w:rPr>
        <w:t xml:space="preserve">, e dá outras providências. </w:t>
      </w:r>
    </w:p>
    <w:p w:rsidR="002A7A40" w:rsidRPr="002F0B72" w:rsidRDefault="002A7A40" w:rsidP="002A7A40">
      <w:pPr>
        <w:ind w:left="567" w:right="-232"/>
        <w:jc w:val="both"/>
        <w:rPr>
          <w:rFonts w:ascii="Calibri" w:hAnsi="Calibri" w:cs="Arial"/>
          <w:sz w:val="24"/>
          <w:szCs w:val="24"/>
        </w:rPr>
      </w:pPr>
    </w:p>
    <w:p w:rsidR="008B4BD3" w:rsidRDefault="002A7A40" w:rsidP="008B4BD3">
      <w:pPr>
        <w:ind w:left="567" w:right="-232" w:firstLine="2268"/>
        <w:jc w:val="both"/>
        <w:rPr>
          <w:rFonts w:ascii="Calibri" w:hAnsi="Calibri" w:cs="Arial"/>
          <w:sz w:val="24"/>
          <w:szCs w:val="24"/>
        </w:rPr>
      </w:pPr>
      <w:r w:rsidRPr="002F0B72">
        <w:rPr>
          <w:rFonts w:ascii="Calibri" w:hAnsi="Calibri" w:cs="Arial"/>
          <w:bCs/>
          <w:sz w:val="24"/>
          <w:szCs w:val="24"/>
        </w:rPr>
        <w:t>Art. 1º</w:t>
      </w:r>
      <w:r w:rsidRPr="002F0B72">
        <w:rPr>
          <w:rFonts w:ascii="Calibri" w:hAnsi="Calibri" w:cs="Arial"/>
          <w:sz w:val="24"/>
          <w:szCs w:val="24"/>
        </w:rPr>
        <w:t xml:space="preserve"> </w:t>
      </w:r>
      <w:r w:rsidR="008B4BD3" w:rsidRPr="002F0B72">
        <w:rPr>
          <w:rFonts w:ascii="Calibri" w:hAnsi="Calibri" w:cs="Arial"/>
          <w:sz w:val="24"/>
          <w:szCs w:val="24"/>
        </w:rPr>
        <w:t xml:space="preserve">A ocupação da área denominada </w:t>
      </w:r>
      <w:r w:rsidR="008B4BD3" w:rsidRPr="008B4BD3">
        <w:rPr>
          <w:rFonts w:ascii="Calibri" w:hAnsi="Calibri" w:cs="Arial"/>
          <w:sz w:val="24"/>
          <w:szCs w:val="24"/>
        </w:rPr>
        <w:t>“Parque dos Trilhos – Orla Ferroviária”</w:t>
      </w:r>
      <w:r w:rsidR="008B4BD3">
        <w:rPr>
          <w:rFonts w:ascii="Calibri" w:hAnsi="Calibri" w:cs="Arial"/>
          <w:sz w:val="24"/>
          <w:szCs w:val="24"/>
        </w:rPr>
        <w:t xml:space="preserve">, após a desativação da linha férrea que cruza o Município, deverá ser objeto de </w:t>
      </w:r>
      <w:r w:rsidR="008B4BD3" w:rsidRPr="008B4BD3">
        <w:rPr>
          <w:rFonts w:ascii="Calibri" w:hAnsi="Calibri" w:cs="Arial"/>
          <w:sz w:val="24"/>
          <w:szCs w:val="24"/>
        </w:rPr>
        <w:t xml:space="preserve">Projeto Urbanístico </w:t>
      </w:r>
      <w:r w:rsidR="008B4BD3">
        <w:rPr>
          <w:rFonts w:ascii="Calibri" w:hAnsi="Calibri" w:cs="Arial"/>
          <w:sz w:val="24"/>
          <w:szCs w:val="24"/>
        </w:rPr>
        <w:t xml:space="preserve">a ser escolhido e definido </w:t>
      </w:r>
      <w:r w:rsidR="008B4BD3" w:rsidRPr="008B4BD3">
        <w:rPr>
          <w:rFonts w:ascii="Calibri" w:hAnsi="Calibri" w:cs="Arial"/>
          <w:sz w:val="24"/>
          <w:szCs w:val="24"/>
        </w:rPr>
        <w:t>p</w:t>
      </w:r>
      <w:r w:rsidR="008B4BD3">
        <w:rPr>
          <w:rFonts w:ascii="Calibri" w:hAnsi="Calibri" w:cs="Arial"/>
          <w:sz w:val="24"/>
          <w:szCs w:val="24"/>
        </w:rPr>
        <w:t>or licitação na modalidade</w:t>
      </w:r>
      <w:r w:rsidR="008B4BD3" w:rsidRPr="008B4BD3">
        <w:rPr>
          <w:rFonts w:ascii="Calibri" w:hAnsi="Calibri" w:cs="Arial"/>
          <w:sz w:val="24"/>
          <w:szCs w:val="24"/>
        </w:rPr>
        <w:t xml:space="preserve"> </w:t>
      </w:r>
      <w:r w:rsidR="008B4BD3">
        <w:rPr>
          <w:rFonts w:ascii="Calibri" w:hAnsi="Calibri" w:cs="Arial"/>
          <w:sz w:val="24"/>
          <w:szCs w:val="24"/>
        </w:rPr>
        <w:t>c</w:t>
      </w:r>
      <w:r w:rsidR="008B4BD3" w:rsidRPr="008B4BD3">
        <w:rPr>
          <w:rFonts w:ascii="Calibri" w:hAnsi="Calibri" w:cs="Arial"/>
          <w:sz w:val="24"/>
          <w:szCs w:val="24"/>
        </w:rPr>
        <w:t xml:space="preserve">oncurso, regulamentado e realizado pela Prefeitura </w:t>
      </w:r>
      <w:r w:rsidR="008B4BD3">
        <w:rPr>
          <w:rFonts w:ascii="Calibri" w:hAnsi="Calibri" w:cs="Arial"/>
          <w:sz w:val="24"/>
          <w:szCs w:val="24"/>
        </w:rPr>
        <w:t xml:space="preserve">do Município </w:t>
      </w:r>
      <w:r w:rsidR="008B4BD3" w:rsidRPr="008B4BD3">
        <w:rPr>
          <w:rFonts w:ascii="Calibri" w:hAnsi="Calibri" w:cs="Arial"/>
          <w:sz w:val="24"/>
          <w:szCs w:val="24"/>
        </w:rPr>
        <w:t>de Araraquara.</w:t>
      </w:r>
      <w:bookmarkStart w:id="0" w:name="_GoBack"/>
      <w:bookmarkEnd w:id="0"/>
    </w:p>
    <w:p w:rsidR="008B4BD3" w:rsidRPr="008B4BD3" w:rsidRDefault="008B4BD3" w:rsidP="008B4BD3">
      <w:pPr>
        <w:ind w:left="567" w:right="-232" w:firstLine="2268"/>
        <w:jc w:val="both"/>
        <w:rPr>
          <w:rFonts w:ascii="Calibri" w:hAnsi="Calibri" w:cs="Arial"/>
          <w:sz w:val="24"/>
          <w:szCs w:val="24"/>
        </w:rPr>
      </w:pPr>
    </w:p>
    <w:p w:rsidR="008B4BD3" w:rsidRDefault="008B4BD3" w:rsidP="008B4BD3">
      <w:pPr>
        <w:ind w:left="567" w:right="-232" w:firstLine="2268"/>
        <w:jc w:val="both"/>
        <w:rPr>
          <w:rFonts w:ascii="Calibri" w:hAnsi="Calibri" w:cs="Arial"/>
          <w:sz w:val="24"/>
          <w:szCs w:val="24"/>
        </w:rPr>
      </w:pPr>
      <w:r w:rsidRPr="008B4BD3">
        <w:rPr>
          <w:rFonts w:ascii="Calibri" w:hAnsi="Calibri" w:cs="Arial"/>
          <w:sz w:val="24"/>
          <w:szCs w:val="24"/>
        </w:rPr>
        <w:t>§</w:t>
      </w:r>
      <w:r>
        <w:rPr>
          <w:rFonts w:ascii="Calibri" w:hAnsi="Calibri" w:cs="Arial"/>
          <w:sz w:val="24"/>
          <w:szCs w:val="24"/>
        </w:rPr>
        <w:t xml:space="preserve"> </w:t>
      </w:r>
      <w:r w:rsidRPr="008B4BD3">
        <w:rPr>
          <w:rFonts w:ascii="Calibri" w:hAnsi="Calibri" w:cs="Arial"/>
          <w:sz w:val="24"/>
          <w:szCs w:val="24"/>
        </w:rPr>
        <w:t xml:space="preserve">1º O trecho referente a Orla Ferroviária compreende os extremos Av. Luiz Alberto e Armazém da Cargill. </w:t>
      </w:r>
    </w:p>
    <w:p w:rsidR="008B4BD3" w:rsidRPr="008B4BD3" w:rsidRDefault="008B4BD3" w:rsidP="008B4BD3">
      <w:pPr>
        <w:ind w:left="567" w:right="-232" w:firstLine="2268"/>
        <w:jc w:val="both"/>
        <w:rPr>
          <w:rFonts w:ascii="Calibri" w:hAnsi="Calibri" w:cs="Arial"/>
          <w:sz w:val="24"/>
          <w:szCs w:val="24"/>
        </w:rPr>
      </w:pPr>
    </w:p>
    <w:p w:rsidR="008B4BD3" w:rsidRDefault="008B4BD3" w:rsidP="008B4BD3">
      <w:pPr>
        <w:ind w:left="567" w:right="-232" w:firstLine="2268"/>
        <w:jc w:val="both"/>
        <w:rPr>
          <w:rFonts w:ascii="Calibri" w:hAnsi="Calibri" w:cs="Arial"/>
          <w:sz w:val="24"/>
          <w:szCs w:val="24"/>
        </w:rPr>
      </w:pPr>
      <w:r w:rsidRPr="008B4BD3">
        <w:rPr>
          <w:rFonts w:ascii="Calibri" w:hAnsi="Calibri" w:cs="Arial"/>
          <w:sz w:val="24"/>
          <w:szCs w:val="24"/>
        </w:rPr>
        <w:t>§</w:t>
      </w:r>
      <w:r>
        <w:rPr>
          <w:rFonts w:ascii="Calibri" w:hAnsi="Calibri" w:cs="Arial"/>
          <w:sz w:val="24"/>
          <w:szCs w:val="24"/>
        </w:rPr>
        <w:t xml:space="preserve"> </w:t>
      </w:r>
      <w:r w:rsidRPr="008B4BD3">
        <w:rPr>
          <w:rFonts w:ascii="Calibri" w:hAnsi="Calibri" w:cs="Arial"/>
          <w:sz w:val="24"/>
          <w:szCs w:val="24"/>
        </w:rPr>
        <w:t xml:space="preserve">2º O Projeto Urbanístico incluirá nas suas diretrizes arquiteturas com princípios sustentáveis e harmônicas com as edificações existentes e paisagismo com atributos estéticos e de importância vegetal. </w:t>
      </w:r>
    </w:p>
    <w:p w:rsidR="008B4BD3" w:rsidRPr="008B4BD3" w:rsidRDefault="008B4BD3" w:rsidP="008B4BD3">
      <w:pPr>
        <w:ind w:left="567" w:right="-232" w:firstLine="2268"/>
        <w:jc w:val="both"/>
        <w:rPr>
          <w:rFonts w:ascii="Calibri" w:hAnsi="Calibri" w:cs="Arial"/>
          <w:sz w:val="24"/>
          <w:szCs w:val="24"/>
        </w:rPr>
      </w:pPr>
    </w:p>
    <w:p w:rsidR="008B4BD3" w:rsidRDefault="008B4BD3" w:rsidP="008B4BD3">
      <w:pPr>
        <w:ind w:left="567" w:right="-232" w:firstLine="2268"/>
        <w:jc w:val="both"/>
        <w:rPr>
          <w:rFonts w:ascii="Calibri" w:hAnsi="Calibri" w:cs="Arial"/>
          <w:sz w:val="24"/>
          <w:szCs w:val="24"/>
        </w:rPr>
      </w:pPr>
      <w:r>
        <w:rPr>
          <w:rFonts w:ascii="Calibri" w:hAnsi="Calibri" w:cs="Arial"/>
          <w:sz w:val="24"/>
          <w:szCs w:val="24"/>
        </w:rPr>
        <w:t>§ 3º</w:t>
      </w:r>
      <w:r w:rsidRPr="008B4BD3">
        <w:rPr>
          <w:rFonts w:ascii="Calibri" w:hAnsi="Calibri" w:cs="Arial"/>
          <w:sz w:val="24"/>
          <w:szCs w:val="24"/>
        </w:rPr>
        <w:t xml:space="preserve"> Do total da Área Denominada “Parque dos Trilhos – Orla Ferroviária”, 30% deverá ser utilizada para a implantação dos equipamentos urbanos, sociais e esportivos, sistema viário e mobilidade urbana; e 70% para o paisagismo, lazer contemplativo e dinâmico, e sistemas de drenagem e manejo de águas pluviais. </w:t>
      </w:r>
    </w:p>
    <w:p w:rsidR="008B4BD3" w:rsidRPr="008B4BD3" w:rsidRDefault="008B4BD3" w:rsidP="008B4BD3">
      <w:pPr>
        <w:ind w:left="567" w:right="-232" w:firstLine="2268"/>
        <w:jc w:val="both"/>
        <w:rPr>
          <w:rFonts w:ascii="Calibri" w:hAnsi="Calibri" w:cs="Arial"/>
          <w:sz w:val="24"/>
          <w:szCs w:val="24"/>
        </w:rPr>
      </w:pPr>
    </w:p>
    <w:p w:rsidR="008B4BD3" w:rsidRDefault="008B4BD3" w:rsidP="008B4BD3">
      <w:pPr>
        <w:ind w:left="567" w:right="-232" w:firstLine="2268"/>
        <w:jc w:val="both"/>
        <w:rPr>
          <w:rFonts w:ascii="Calibri" w:hAnsi="Calibri" w:cs="Arial"/>
          <w:sz w:val="24"/>
          <w:szCs w:val="24"/>
        </w:rPr>
      </w:pPr>
      <w:r>
        <w:rPr>
          <w:rFonts w:ascii="Calibri" w:hAnsi="Calibri" w:cs="Arial"/>
          <w:sz w:val="24"/>
          <w:szCs w:val="24"/>
        </w:rPr>
        <w:t>§ 4º</w:t>
      </w:r>
      <w:r w:rsidRPr="008B4BD3">
        <w:rPr>
          <w:rFonts w:ascii="Calibri" w:hAnsi="Calibri" w:cs="Arial"/>
          <w:sz w:val="24"/>
          <w:szCs w:val="24"/>
        </w:rPr>
        <w:t xml:space="preserve"> No Projeto Urbanístico do “Parque dos Trilhos – Orla Ferroviária” haverão de ser preservados o Complexo Estação de Passageiros, Complexo da Rotunda e Manutenção dos Trens e Áreas Fragmentadas de Valor Histórico.</w:t>
      </w:r>
    </w:p>
    <w:p w:rsidR="008B4BD3" w:rsidRPr="008B4BD3" w:rsidRDefault="008B4BD3" w:rsidP="008B4BD3">
      <w:pPr>
        <w:ind w:left="567" w:right="-232" w:firstLine="2268"/>
        <w:jc w:val="both"/>
        <w:rPr>
          <w:rFonts w:ascii="Calibri" w:hAnsi="Calibri" w:cs="Arial"/>
          <w:sz w:val="24"/>
          <w:szCs w:val="24"/>
        </w:rPr>
      </w:pPr>
    </w:p>
    <w:p w:rsidR="008B4BD3" w:rsidRDefault="008B4BD3" w:rsidP="008B4BD3">
      <w:pPr>
        <w:ind w:left="567" w:right="-232" w:firstLine="2268"/>
        <w:jc w:val="both"/>
        <w:rPr>
          <w:rFonts w:ascii="Calibri" w:hAnsi="Calibri" w:cs="Arial"/>
          <w:sz w:val="24"/>
          <w:szCs w:val="24"/>
        </w:rPr>
      </w:pPr>
      <w:r w:rsidRPr="008B4BD3">
        <w:rPr>
          <w:rFonts w:ascii="Calibri" w:hAnsi="Calibri" w:cs="Arial"/>
          <w:sz w:val="24"/>
          <w:szCs w:val="24"/>
        </w:rPr>
        <w:t>Art</w:t>
      </w:r>
      <w:r>
        <w:rPr>
          <w:rFonts w:ascii="Calibri" w:hAnsi="Calibri" w:cs="Arial"/>
          <w:sz w:val="24"/>
          <w:szCs w:val="24"/>
        </w:rPr>
        <w:t>.</w:t>
      </w:r>
      <w:r w:rsidRPr="008B4BD3">
        <w:rPr>
          <w:rFonts w:ascii="Calibri" w:hAnsi="Calibri" w:cs="Arial"/>
          <w:sz w:val="24"/>
          <w:szCs w:val="24"/>
        </w:rPr>
        <w:t xml:space="preserve"> 2º O Projeto Urbanístico do “Parque dos Trilhos – Orla Ferroviária”, escolhido e declarado vencedor</w:t>
      </w:r>
      <w:r>
        <w:rPr>
          <w:rFonts w:ascii="Calibri" w:hAnsi="Calibri" w:cs="Arial"/>
          <w:sz w:val="24"/>
          <w:szCs w:val="24"/>
        </w:rPr>
        <w:t xml:space="preserve"> no concurso previsto no art. 1º desta lei</w:t>
      </w:r>
      <w:r w:rsidRPr="008B4BD3">
        <w:rPr>
          <w:rFonts w:ascii="Calibri" w:hAnsi="Calibri" w:cs="Arial"/>
          <w:sz w:val="24"/>
          <w:szCs w:val="24"/>
        </w:rPr>
        <w:t xml:space="preserve"> </w:t>
      </w:r>
      <w:r>
        <w:rPr>
          <w:rFonts w:ascii="Calibri" w:hAnsi="Calibri" w:cs="Arial"/>
          <w:sz w:val="24"/>
          <w:szCs w:val="24"/>
        </w:rPr>
        <w:t xml:space="preserve">deverá ser </w:t>
      </w:r>
      <w:r w:rsidRPr="008B4BD3">
        <w:rPr>
          <w:rFonts w:ascii="Calibri" w:hAnsi="Calibri" w:cs="Arial"/>
          <w:sz w:val="24"/>
          <w:szCs w:val="24"/>
        </w:rPr>
        <w:t>colocado a apreciação da população e associações representativas da sociedade para manifestação através de Audiências Públicas.</w:t>
      </w:r>
    </w:p>
    <w:p w:rsidR="008B4BD3" w:rsidRPr="008B4BD3" w:rsidRDefault="008B4BD3" w:rsidP="008B4BD3">
      <w:pPr>
        <w:ind w:left="567" w:right="-232" w:firstLine="2268"/>
        <w:jc w:val="both"/>
        <w:rPr>
          <w:rFonts w:ascii="Calibri" w:hAnsi="Calibri" w:cs="Arial"/>
          <w:sz w:val="24"/>
          <w:szCs w:val="24"/>
        </w:rPr>
      </w:pPr>
    </w:p>
    <w:p w:rsidR="008B4BD3" w:rsidRDefault="008B4BD3" w:rsidP="008B4BD3">
      <w:pPr>
        <w:ind w:left="567" w:right="-232" w:firstLine="2268"/>
        <w:jc w:val="both"/>
        <w:rPr>
          <w:rFonts w:ascii="Calibri" w:hAnsi="Calibri" w:cs="Arial"/>
          <w:sz w:val="24"/>
          <w:szCs w:val="24"/>
        </w:rPr>
      </w:pPr>
      <w:r w:rsidRPr="008B4BD3">
        <w:rPr>
          <w:rFonts w:ascii="Calibri" w:hAnsi="Calibri" w:cs="Arial"/>
          <w:sz w:val="24"/>
          <w:szCs w:val="24"/>
        </w:rPr>
        <w:t>Art</w:t>
      </w:r>
      <w:r>
        <w:rPr>
          <w:rFonts w:ascii="Calibri" w:hAnsi="Calibri" w:cs="Arial"/>
          <w:sz w:val="24"/>
          <w:szCs w:val="24"/>
        </w:rPr>
        <w:t>.</w:t>
      </w:r>
      <w:r w:rsidRPr="008B4BD3">
        <w:rPr>
          <w:rFonts w:ascii="Calibri" w:hAnsi="Calibri" w:cs="Arial"/>
          <w:sz w:val="24"/>
          <w:szCs w:val="24"/>
        </w:rPr>
        <w:t xml:space="preserve"> 3º Cumpridas as etapas do concurso e com o Projeto Urbanístico do “Parque dos Trilhos – Orla Ferroviária”</w:t>
      </w:r>
      <w:r>
        <w:rPr>
          <w:rFonts w:ascii="Calibri" w:hAnsi="Calibri" w:cs="Arial"/>
          <w:sz w:val="24"/>
          <w:szCs w:val="24"/>
        </w:rPr>
        <w:t>,</w:t>
      </w:r>
      <w:r w:rsidRPr="008B4BD3">
        <w:rPr>
          <w:rFonts w:ascii="Calibri" w:hAnsi="Calibri" w:cs="Arial"/>
          <w:sz w:val="24"/>
          <w:szCs w:val="24"/>
        </w:rPr>
        <w:t xml:space="preserve"> ajustado com as propostas definidas pelas Audiências Públicas, ele deverá ser referendado pela Câmara Municipal.</w:t>
      </w:r>
    </w:p>
    <w:p w:rsidR="008B4BD3" w:rsidRPr="008B4BD3" w:rsidRDefault="008B4BD3" w:rsidP="008B4BD3">
      <w:pPr>
        <w:ind w:left="567" w:right="-232" w:firstLine="2268"/>
        <w:jc w:val="both"/>
        <w:rPr>
          <w:rFonts w:ascii="Calibri" w:hAnsi="Calibri" w:cs="Arial"/>
          <w:sz w:val="24"/>
          <w:szCs w:val="24"/>
        </w:rPr>
      </w:pPr>
    </w:p>
    <w:p w:rsidR="008B4BD3" w:rsidRDefault="008B4BD3" w:rsidP="008B4BD3">
      <w:pPr>
        <w:ind w:left="567" w:right="-232" w:firstLine="2268"/>
        <w:jc w:val="both"/>
        <w:rPr>
          <w:rFonts w:ascii="Calibri" w:hAnsi="Calibri" w:cs="Arial"/>
          <w:sz w:val="24"/>
          <w:szCs w:val="24"/>
        </w:rPr>
      </w:pPr>
      <w:r w:rsidRPr="008B4BD3">
        <w:rPr>
          <w:rFonts w:ascii="Calibri" w:hAnsi="Calibri" w:cs="Arial"/>
          <w:sz w:val="24"/>
          <w:szCs w:val="24"/>
        </w:rPr>
        <w:t>Artigo 4º Esta Lei entrará em vigor na data de sua publicação</w:t>
      </w:r>
      <w:r>
        <w:rPr>
          <w:rFonts w:ascii="Calibri" w:hAnsi="Calibri" w:cs="Arial"/>
          <w:sz w:val="24"/>
          <w:szCs w:val="24"/>
        </w:rPr>
        <w:t xml:space="preserve">. </w:t>
      </w:r>
    </w:p>
    <w:p w:rsidR="008B4BD3" w:rsidRDefault="008B4BD3" w:rsidP="008B4BD3">
      <w:pPr>
        <w:ind w:left="567" w:right="-232" w:firstLine="2268"/>
        <w:jc w:val="both"/>
        <w:rPr>
          <w:rFonts w:ascii="Calibri" w:hAnsi="Calibri" w:cs="Arial"/>
          <w:sz w:val="24"/>
          <w:szCs w:val="24"/>
        </w:rPr>
      </w:pPr>
    </w:p>
    <w:p w:rsidR="00402DEB" w:rsidRDefault="008B4BD3" w:rsidP="008B4BD3">
      <w:pPr>
        <w:ind w:left="567" w:right="-232" w:firstLine="2268"/>
        <w:jc w:val="both"/>
        <w:rPr>
          <w:rFonts w:ascii="Calibri" w:hAnsi="Calibri" w:cs="Arial"/>
          <w:sz w:val="24"/>
          <w:szCs w:val="24"/>
        </w:rPr>
      </w:pPr>
      <w:r w:rsidRPr="008B4BD3">
        <w:rPr>
          <w:rFonts w:ascii="Calibri" w:hAnsi="Calibri" w:cs="Arial"/>
          <w:sz w:val="24"/>
          <w:szCs w:val="24"/>
        </w:rPr>
        <w:t>Sala de sessões Plínio de Carvalho,</w:t>
      </w:r>
      <w:r w:rsidR="00E37B48">
        <w:rPr>
          <w:rFonts w:ascii="Calibri" w:hAnsi="Calibri" w:cs="Arial"/>
          <w:sz w:val="24"/>
          <w:szCs w:val="24"/>
        </w:rPr>
        <w:t xml:space="preserve"> 2</w:t>
      </w:r>
      <w:r w:rsidR="0052242B">
        <w:rPr>
          <w:rFonts w:ascii="Calibri" w:hAnsi="Calibri" w:cs="Arial"/>
          <w:sz w:val="24"/>
          <w:szCs w:val="24"/>
        </w:rPr>
        <w:t>5</w:t>
      </w:r>
      <w:r w:rsidR="00E37B48">
        <w:rPr>
          <w:rFonts w:ascii="Calibri" w:hAnsi="Calibri" w:cs="Arial"/>
          <w:sz w:val="24"/>
          <w:szCs w:val="24"/>
        </w:rPr>
        <w:t xml:space="preserve"> </w:t>
      </w:r>
      <w:r w:rsidRPr="008B4BD3">
        <w:rPr>
          <w:rFonts w:ascii="Calibri" w:hAnsi="Calibri" w:cs="Arial"/>
          <w:sz w:val="24"/>
          <w:szCs w:val="24"/>
        </w:rPr>
        <w:t>de novembro de 2016.</w:t>
      </w:r>
    </w:p>
    <w:p w:rsidR="00161CCA" w:rsidRPr="002F0B72" w:rsidRDefault="00161CCA" w:rsidP="00161CCA">
      <w:pPr>
        <w:ind w:right="-567"/>
        <w:rPr>
          <w:rFonts w:ascii="Calibri" w:hAnsi="Calibri" w:cs="Arial"/>
          <w:sz w:val="24"/>
          <w:szCs w:val="24"/>
        </w:rPr>
      </w:pPr>
    </w:p>
    <w:p w:rsidR="00161CCA" w:rsidRPr="002F0B72" w:rsidRDefault="00161CCA" w:rsidP="00161CCA">
      <w:pPr>
        <w:ind w:left="567" w:right="-232"/>
        <w:jc w:val="both"/>
        <w:rPr>
          <w:rFonts w:ascii="Calibri" w:hAnsi="Calibri"/>
          <w:sz w:val="26"/>
          <w:szCs w:val="26"/>
        </w:rPr>
      </w:pPr>
    </w:p>
    <w:p w:rsidR="00161CCA" w:rsidRPr="002F0B72" w:rsidRDefault="008B4BD3" w:rsidP="00161CCA">
      <w:pPr>
        <w:ind w:left="567" w:right="-284"/>
        <w:jc w:val="center"/>
        <w:rPr>
          <w:rFonts w:ascii="Calibri" w:hAnsi="Calibri" w:cs="Arial"/>
          <w:b/>
          <w:bCs/>
          <w:sz w:val="24"/>
          <w:szCs w:val="24"/>
        </w:rPr>
      </w:pPr>
      <w:r w:rsidRPr="002F0B72">
        <w:rPr>
          <w:rFonts w:ascii="Calibri" w:hAnsi="Calibri" w:cs="Arial"/>
          <w:b/>
          <w:bCs/>
          <w:sz w:val="24"/>
          <w:szCs w:val="24"/>
        </w:rPr>
        <w:t>PEDRO BAPTISTINI</w:t>
      </w:r>
    </w:p>
    <w:p w:rsidR="00161CCA" w:rsidRPr="002F0B72" w:rsidRDefault="008B4BD3" w:rsidP="00161CCA">
      <w:pPr>
        <w:ind w:left="567" w:right="-284"/>
        <w:jc w:val="center"/>
        <w:rPr>
          <w:rFonts w:ascii="Calibri" w:hAnsi="Calibri" w:cs="Arial"/>
          <w:sz w:val="24"/>
          <w:szCs w:val="24"/>
        </w:rPr>
      </w:pPr>
      <w:r w:rsidRPr="002F0B72">
        <w:rPr>
          <w:rFonts w:ascii="Calibri" w:hAnsi="Calibri" w:cs="Arial"/>
          <w:sz w:val="24"/>
          <w:szCs w:val="24"/>
        </w:rPr>
        <w:t>Vereador</w:t>
      </w:r>
    </w:p>
    <w:p w:rsidR="00161CCA" w:rsidRPr="002F0B72" w:rsidRDefault="00161CCA" w:rsidP="00161CCA">
      <w:pPr>
        <w:ind w:left="567" w:right="-284"/>
        <w:jc w:val="center"/>
        <w:rPr>
          <w:rFonts w:ascii="Calibri" w:hAnsi="Calibri" w:cs="Arial"/>
          <w:sz w:val="24"/>
          <w:szCs w:val="24"/>
        </w:rPr>
      </w:pPr>
    </w:p>
    <w:p w:rsidR="002A7A40" w:rsidRPr="002F0B72" w:rsidRDefault="008B4BD3" w:rsidP="002A7A40">
      <w:pPr>
        <w:ind w:left="567" w:right="-232"/>
        <w:jc w:val="center"/>
        <w:rPr>
          <w:rFonts w:ascii="Calibri" w:hAnsi="Calibri" w:cs="Arial"/>
          <w:b/>
          <w:bCs/>
          <w:sz w:val="36"/>
          <w:szCs w:val="24"/>
        </w:rPr>
      </w:pPr>
      <w:r w:rsidRPr="002F0B72">
        <w:rPr>
          <w:rFonts w:ascii="Calibri" w:hAnsi="Calibri" w:cs="Arial"/>
          <w:b/>
          <w:bCs/>
          <w:sz w:val="36"/>
          <w:szCs w:val="24"/>
        </w:rPr>
        <w:br w:type="page"/>
      </w:r>
      <w:r w:rsidR="002A7A40" w:rsidRPr="002F0B72">
        <w:rPr>
          <w:rFonts w:ascii="Calibri" w:hAnsi="Calibri" w:cs="Arial"/>
          <w:b/>
          <w:bCs/>
          <w:sz w:val="36"/>
          <w:szCs w:val="24"/>
        </w:rPr>
        <w:lastRenderedPageBreak/>
        <w:t>J U S T I F I C A T I V A</w:t>
      </w:r>
    </w:p>
    <w:p w:rsidR="008B4BD3" w:rsidRPr="002F0B72" w:rsidRDefault="008B4BD3" w:rsidP="002A7A40">
      <w:pPr>
        <w:ind w:left="567" w:right="-232"/>
        <w:jc w:val="center"/>
        <w:rPr>
          <w:rFonts w:ascii="Calibri" w:hAnsi="Calibri" w:cs="Arial"/>
          <w:b/>
          <w:bCs/>
          <w:sz w:val="36"/>
          <w:szCs w:val="24"/>
        </w:rPr>
      </w:pPr>
    </w:p>
    <w:p w:rsidR="00E37B48" w:rsidRPr="00E37B48" w:rsidRDefault="00E37B48" w:rsidP="00E37B48">
      <w:pPr>
        <w:ind w:left="567" w:right="-232" w:firstLine="2268"/>
        <w:jc w:val="both"/>
        <w:rPr>
          <w:rFonts w:ascii="Calibri" w:hAnsi="Calibri" w:cs="Arial"/>
          <w:sz w:val="24"/>
          <w:szCs w:val="24"/>
        </w:rPr>
      </w:pPr>
      <w:r w:rsidRPr="00E37B48">
        <w:rPr>
          <w:rFonts w:ascii="Calibri" w:hAnsi="Calibri" w:cs="Arial"/>
          <w:sz w:val="24"/>
          <w:szCs w:val="24"/>
        </w:rPr>
        <w:t xml:space="preserve">Segue a exposição de motivos que dão suporte ao projeto de lei que estabelece concurso público para a elaboração do projeto urbanístico denominado “Parque </w:t>
      </w:r>
      <w:r>
        <w:rPr>
          <w:rFonts w:ascii="Calibri" w:hAnsi="Calibri" w:cs="Arial"/>
          <w:sz w:val="24"/>
          <w:szCs w:val="24"/>
        </w:rPr>
        <w:t>d</w:t>
      </w:r>
      <w:r w:rsidRPr="00E37B48">
        <w:rPr>
          <w:rFonts w:ascii="Calibri" w:hAnsi="Calibri" w:cs="Arial"/>
          <w:sz w:val="24"/>
          <w:szCs w:val="24"/>
        </w:rPr>
        <w:t xml:space="preserve">os Trilhos”: </w:t>
      </w:r>
    </w:p>
    <w:p w:rsidR="00E37B48" w:rsidRPr="00E37B48" w:rsidRDefault="00E37B48" w:rsidP="00E37B48">
      <w:pPr>
        <w:ind w:left="567" w:right="-232" w:firstLine="2268"/>
        <w:jc w:val="both"/>
        <w:rPr>
          <w:rFonts w:ascii="Calibri" w:hAnsi="Calibri" w:cs="Arial"/>
          <w:sz w:val="24"/>
          <w:szCs w:val="24"/>
        </w:rPr>
      </w:pPr>
      <w:r w:rsidRPr="00E37B48">
        <w:rPr>
          <w:rFonts w:ascii="Calibri" w:hAnsi="Calibri" w:cs="Arial"/>
          <w:sz w:val="24"/>
          <w:szCs w:val="24"/>
        </w:rPr>
        <w:t>1</w:t>
      </w:r>
      <w:r>
        <w:rPr>
          <w:rFonts w:ascii="Calibri" w:hAnsi="Calibri" w:cs="Arial"/>
          <w:sz w:val="24"/>
          <w:szCs w:val="24"/>
        </w:rPr>
        <w:t xml:space="preserve"> </w:t>
      </w:r>
      <w:r w:rsidRPr="00E37B48">
        <w:rPr>
          <w:rFonts w:ascii="Calibri" w:hAnsi="Calibri" w:cs="Arial"/>
          <w:sz w:val="24"/>
          <w:szCs w:val="24"/>
        </w:rPr>
        <w:t>-</w:t>
      </w:r>
      <w:r>
        <w:rPr>
          <w:rFonts w:ascii="Calibri" w:hAnsi="Calibri" w:cs="Arial"/>
          <w:sz w:val="24"/>
          <w:szCs w:val="24"/>
        </w:rPr>
        <w:t xml:space="preserve"> </w:t>
      </w:r>
      <w:r w:rsidRPr="00E37B48">
        <w:rPr>
          <w:rFonts w:ascii="Calibri" w:hAnsi="Calibri" w:cs="Arial"/>
          <w:sz w:val="24"/>
          <w:szCs w:val="24"/>
        </w:rPr>
        <w:t>Considerando a importância do estabelecimento de um Parque Urbano ocupando o traçado das linhas férreas e pátio ferroviário, ao longo da área central da cidade de Araraquara;</w:t>
      </w:r>
    </w:p>
    <w:p w:rsidR="00E37B48" w:rsidRPr="00E37B48" w:rsidRDefault="00E37B48" w:rsidP="00E37B48">
      <w:pPr>
        <w:ind w:left="567" w:right="-232" w:firstLine="2268"/>
        <w:jc w:val="both"/>
        <w:rPr>
          <w:rFonts w:ascii="Calibri" w:hAnsi="Calibri" w:cs="Arial"/>
          <w:sz w:val="24"/>
          <w:szCs w:val="24"/>
        </w:rPr>
      </w:pPr>
      <w:r w:rsidRPr="00E37B48">
        <w:rPr>
          <w:rFonts w:ascii="Calibri" w:hAnsi="Calibri" w:cs="Arial"/>
          <w:sz w:val="24"/>
          <w:szCs w:val="24"/>
        </w:rPr>
        <w:t>2</w:t>
      </w:r>
      <w:r>
        <w:rPr>
          <w:rFonts w:ascii="Calibri" w:hAnsi="Calibri" w:cs="Arial"/>
          <w:sz w:val="24"/>
          <w:szCs w:val="24"/>
        </w:rPr>
        <w:t xml:space="preserve"> </w:t>
      </w:r>
      <w:r w:rsidRPr="00E37B48">
        <w:rPr>
          <w:rFonts w:ascii="Calibri" w:hAnsi="Calibri" w:cs="Arial"/>
          <w:sz w:val="24"/>
          <w:szCs w:val="24"/>
        </w:rPr>
        <w:t>-</w:t>
      </w:r>
      <w:r>
        <w:rPr>
          <w:rFonts w:ascii="Calibri" w:hAnsi="Calibri" w:cs="Arial"/>
          <w:sz w:val="24"/>
          <w:szCs w:val="24"/>
        </w:rPr>
        <w:t xml:space="preserve"> </w:t>
      </w:r>
      <w:r w:rsidRPr="00E37B48">
        <w:rPr>
          <w:rFonts w:ascii="Calibri" w:hAnsi="Calibri" w:cs="Arial"/>
          <w:sz w:val="24"/>
          <w:szCs w:val="24"/>
        </w:rPr>
        <w:t>Considerando a magnitude da área envolvida com uma extensão de mais de 6 quilômetros de extensão e uma área de quase 1.000.000 de metros quadrados;</w:t>
      </w:r>
    </w:p>
    <w:p w:rsidR="00E37B48" w:rsidRPr="00E37B48" w:rsidRDefault="00E37B48" w:rsidP="00E37B48">
      <w:pPr>
        <w:ind w:left="567" w:right="-232" w:firstLine="2268"/>
        <w:jc w:val="both"/>
        <w:rPr>
          <w:rFonts w:ascii="Calibri" w:hAnsi="Calibri" w:cs="Arial"/>
          <w:sz w:val="24"/>
          <w:szCs w:val="24"/>
        </w:rPr>
      </w:pPr>
      <w:r w:rsidRPr="00E37B48">
        <w:rPr>
          <w:rFonts w:ascii="Calibri" w:hAnsi="Calibri" w:cs="Arial"/>
          <w:sz w:val="24"/>
          <w:szCs w:val="24"/>
        </w:rPr>
        <w:t>3</w:t>
      </w:r>
      <w:r>
        <w:rPr>
          <w:rFonts w:ascii="Calibri" w:hAnsi="Calibri" w:cs="Arial"/>
          <w:sz w:val="24"/>
          <w:szCs w:val="24"/>
        </w:rPr>
        <w:t xml:space="preserve"> </w:t>
      </w:r>
      <w:r w:rsidRPr="00E37B48">
        <w:rPr>
          <w:rFonts w:ascii="Calibri" w:hAnsi="Calibri" w:cs="Arial"/>
          <w:sz w:val="24"/>
          <w:szCs w:val="24"/>
        </w:rPr>
        <w:t>-</w:t>
      </w:r>
      <w:r>
        <w:rPr>
          <w:rFonts w:ascii="Calibri" w:hAnsi="Calibri" w:cs="Arial"/>
          <w:sz w:val="24"/>
          <w:szCs w:val="24"/>
        </w:rPr>
        <w:t xml:space="preserve"> </w:t>
      </w:r>
      <w:r w:rsidRPr="00E37B48">
        <w:rPr>
          <w:rFonts w:ascii="Calibri" w:hAnsi="Calibri" w:cs="Arial"/>
          <w:sz w:val="24"/>
          <w:szCs w:val="24"/>
        </w:rPr>
        <w:t>Considerando que essa área representa todo o arcabouço das antigas linhas férreas da Estrada de Ferro Araraquara e Cia Paulista de Estrada de Ferro, denominada “Orla Ferroviária”, cruzando toda a área central de Araraquara;</w:t>
      </w:r>
    </w:p>
    <w:p w:rsidR="00E37B48" w:rsidRPr="00E37B48" w:rsidRDefault="00E37B48" w:rsidP="00E37B48">
      <w:pPr>
        <w:ind w:left="567" w:right="-232" w:firstLine="2268"/>
        <w:jc w:val="both"/>
        <w:rPr>
          <w:rFonts w:ascii="Calibri" w:hAnsi="Calibri" w:cs="Arial"/>
          <w:sz w:val="24"/>
          <w:szCs w:val="24"/>
        </w:rPr>
      </w:pPr>
      <w:r w:rsidRPr="00E37B48">
        <w:rPr>
          <w:rFonts w:ascii="Calibri" w:hAnsi="Calibri" w:cs="Arial"/>
          <w:sz w:val="24"/>
          <w:szCs w:val="24"/>
        </w:rPr>
        <w:t>4</w:t>
      </w:r>
      <w:r>
        <w:rPr>
          <w:rFonts w:ascii="Calibri" w:hAnsi="Calibri" w:cs="Arial"/>
          <w:sz w:val="24"/>
          <w:szCs w:val="24"/>
        </w:rPr>
        <w:t xml:space="preserve"> </w:t>
      </w:r>
      <w:r w:rsidRPr="00E37B48">
        <w:rPr>
          <w:rFonts w:ascii="Calibri" w:hAnsi="Calibri" w:cs="Arial"/>
          <w:sz w:val="24"/>
          <w:szCs w:val="24"/>
        </w:rPr>
        <w:t>-</w:t>
      </w:r>
      <w:r>
        <w:rPr>
          <w:rFonts w:ascii="Calibri" w:hAnsi="Calibri" w:cs="Arial"/>
          <w:sz w:val="24"/>
          <w:szCs w:val="24"/>
        </w:rPr>
        <w:t xml:space="preserve"> </w:t>
      </w:r>
      <w:r w:rsidRPr="00E37B48">
        <w:rPr>
          <w:rFonts w:ascii="Calibri" w:hAnsi="Calibri" w:cs="Arial"/>
          <w:sz w:val="24"/>
          <w:szCs w:val="24"/>
        </w:rPr>
        <w:t>Considerando que essa área praticamente está situada num fundo de vale, constituindo - se num grande “Mata Borrão” para absorção das águas precipitadas e acumuladas na enorme bacia de contribuição formadas pelas vertentes do Córrego da Servidão e Ribeirão do Ouro;</w:t>
      </w:r>
    </w:p>
    <w:p w:rsidR="00E37B48" w:rsidRPr="00E37B48" w:rsidRDefault="00E37B48" w:rsidP="00E37B48">
      <w:pPr>
        <w:ind w:left="567" w:right="-232" w:firstLine="2268"/>
        <w:jc w:val="both"/>
        <w:rPr>
          <w:rFonts w:ascii="Calibri" w:hAnsi="Calibri" w:cs="Arial"/>
          <w:sz w:val="24"/>
          <w:szCs w:val="24"/>
        </w:rPr>
      </w:pPr>
      <w:r w:rsidRPr="00E37B48">
        <w:rPr>
          <w:rFonts w:ascii="Calibri" w:hAnsi="Calibri" w:cs="Arial"/>
          <w:sz w:val="24"/>
          <w:szCs w:val="24"/>
        </w:rPr>
        <w:t>5</w:t>
      </w:r>
      <w:r>
        <w:rPr>
          <w:rFonts w:ascii="Calibri" w:hAnsi="Calibri" w:cs="Arial"/>
          <w:sz w:val="24"/>
          <w:szCs w:val="24"/>
        </w:rPr>
        <w:t xml:space="preserve"> </w:t>
      </w:r>
      <w:r w:rsidRPr="00E37B48">
        <w:rPr>
          <w:rFonts w:ascii="Calibri" w:hAnsi="Calibri" w:cs="Arial"/>
          <w:sz w:val="24"/>
          <w:szCs w:val="24"/>
        </w:rPr>
        <w:t>- Considerando a importância de um Parque Urbano, com essa dimensão, na sustentabilidade urbana, interagindo o ambiente natural e agradável desses espaços com as ações antrópicas atuais e futuras;</w:t>
      </w:r>
    </w:p>
    <w:p w:rsidR="00E37B48" w:rsidRPr="00E37B48" w:rsidRDefault="00E37B48" w:rsidP="00E37B48">
      <w:pPr>
        <w:ind w:left="567" w:right="-232" w:firstLine="2268"/>
        <w:jc w:val="both"/>
        <w:rPr>
          <w:rFonts w:ascii="Calibri" w:hAnsi="Calibri" w:cs="Arial"/>
          <w:sz w:val="24"/>
          <w:szCs w:val="24"/>
        </w:rPr>
      </w:pPr>
      <w:r w:rsidRPr="00E37B48">
        <w:rPr>
          <w:rFonts w:ascii="Calibri" w:hAnsi="Calibri" w:cs="Arial"/>
          <w:sz w:val="24"/>
          <w:szCs w:val="24"/>
        </w:rPr>
        <w:t>6</w:t>
      </w:r>
      <w:r>
        <w:rPr>
          <w:rFonts w:ascii="Calibri" w:hAnsi="Calibri" w:cs="Arial"/>
          <w:sz w:val="24"/>
          <w:szCs w:val="24"/>
        </w:rPr>
        <w:t xml:space="preserve"> </w:t>
      </w:r>
      <w:r w:rsidRPr="00E37B48">
        <w:rPr>
          <w:rFonts w:ascii="Calibri" w:hAnsi="Calibri" w:cs="Arial"/>
          <w:sz w:val="24"/>
          <w:szCs w:val="24"/>
        </w:rPr>
        <w:t>-</w:t>
      </w:r>
      <w:r>
        <w:rPr>
          <w:rFonts w:ascii="Calibri" w:hAnsi="Calibri" w:cs="Arial"/>
          <w:sz w:val="24"/>
          <w:szCs w:val="24"/>
        </w:rPr>
        <w:t xml:space="preserve"> </w:t>
      </w:r>
      <w:r w:rsidRPr="00E37B48">
        <w:rPr>
          <w:rFonts w:ascii="Calibri" w:hAnsi="Calibri" w:cs="Arial"/>
          <w:sz w:val="24"/>
          <w:szCs w:val="24"/>
        </w:rPr>
        <w:t>Considerando que os parques urbanos exercem novos papéis ao propiciar diferentes formas de lazer, recreação ao ar livre e outras atitudes envolvidas no processo urbano;</w:t>
      </w:r>
    </w:p>
    <w:p w:rsidR="00E37B48" w:rsidRPr="00E37B48" w:rsidRDefault="00E37B48" w:rsidP="00E37B48">
      <w:pPr>
        <w:ind w:left="567" w:right="-232" w:firstLine="2268"/>
        <w:jc w:val="both"/>
        <w:rPr>
          <w:rFonts w:ascii="Calibri" w:hAnsi="Calibri" w:cs="Arial"/>
          <w:sz w:val="24"/>
          <w:szCs w:val="24"/>
        </w:rPr>
      </w:pPr>
      <w:r w:rsidRPr="00E37B48">
        <w:rPr>
          <w:rFonts w:ascii="Calibri" w:hAnsi="Calibri" w:cs="Arial"/>
          <w:sz w:val="24"/>
          <w:szCs w:val="24"/>
        </w:rPr>
        <w:t>7</w:t>
      </w:r>
      <w:r>
        <w:rPr>
          <w:rFonts w:ascii="Calibri" w:hAnsi="Calibri" w:cs="Arial"/>
          <w:sz w:val="24"/>
          <w:szCs w:val="24"/>
        </w:rPr>
        <w:t xml:space="preserve"> </w:t>
      </w:r>
      <w:r w:rsidRPr="00E37B48">
        <w:rPr>
          <w:rFonts w:ascii="Calibri" w:hAnsi="Calibri" w:cs="Arial"/>
          <w:sz w:val="24"/>
          <w:szCs w:val="24"/>
        </w:rPr>
        <w:t>-</w:t>
      </w:r>
      <w:r>
        <w:rPr>
          <w:rFonts w:ascii="Calibri" w:hAnsi="Calibri" w:cs="Arial"/>
          <w:sz w:val="24"/>
          <w:szCs w:val="24"/>
        </w:rPr>
        <w:t xml:space="preserve"> </w:t>
      </w:r>
      <w:r w:rsidRPr="00E37B48">
        <w:rPr>
          <w:rFonts w:ascii="Calibri" w:hAnsi="Calibri" w:cs="Arial"/>
          <w:sz w:val="24"/>
          <w:szCs w:val="24"/>
        </w:rPr>
        <w:t>Considerando a oportunidade única de se implantar um sistema viário com ciclovias compatível com a finalidade maior da implantação do “Parque dos Trilhos”;</w:t>
      </w:r>
    </w:p>
    <w:p w:rsidR="00E37B48" w:rsidRPr="00E37B48" w:rsidRDefault="00E37B48" w:rsidP="00E37B48">
      <w:pPr>
        <w:ind w:left="567" w:right="-232" w:firstLine="2268"/>
        <w:jc w:val="both"/>
        <w:rPr>
          <w:rFonts w:ascii="Calibri" w:hAnsi="Calibri" w:cs="Arial"/>
          <w:sz w:val="24"/>
          <w:szCs w:val="24"/>
        </w:rPr>
      </w:pPr>
      <w:r w:rsidRPr="00E37B48">
        <w:rPr>
          <w:rFonts w:ascii="Calibri" w:hAnsi="Calibri" w:cs="Arial"/>
          <w:sz w:val="24"/>
          <w:szCs w:val="24"/>
        </w:rPr>
        <w:t>8</w:t>
      </w:r>
      <w:r>
        <w:rPr>
          <w:rFonts w:ascii="Calibri" w:hAnsi="Calibri" w:cs="Arial"/>
          <w:sz w:val="24"/>
          <w:szCs w:val="24"/>
        </w:rPr>
        <w:t xml:space="preserve"> </w:t>
      </w:r>
      <w:r w:rsidRPr="00E37B48">
        <w:rPr>
          <w:rFonts w:ascii="Calibri" w:hAnsi="Calibri" w:cs="Arial"/>
          <w:sz w:val="24"/>
          <w:szCs w:val="24"/>
        </w:rPr>
        <w:t>-</w:t>
      </w:r>
      <w:r>
        <w:rPr>
          <w:rFonts w:ascii="Calibri" w:hAnsi="Calibri" w:cs="Arial"/>
          <w:sz w:val="24"/>
          <w:szCs w:val="24"/>
        </w:rPr>
        <w:t xml:space="preserve"> </w:t>
      </w:r>
      <w:r w:rsidRPr="00E37B48">
        <w:rPr>
          <w:rFonts w:ascii="Calibri" w:hAnsi="Calibri" w:cs="Arial"/>
          <w:sz w:val="24"/>
          <w:szCs w:val="24"/>
        </w:rPr>
        <w:t>Considerando que o projeto poderá deixar inserido situações de futuras conexões para outros arranjos espaciais (Parque Pinheirinho, Marginal das Cruzes, Linha Norte/Sul – VLT, etc.);</w:t>
      </w:r>
    </w:p>
    <w:p w:rsidR="00E37B48" w:rsidRPr="00E37B48" w:rsidRDefault="00E37B48" w:rsidP="00E37B48">
      <w:pPr>
        <w:ind w:left="567" w:right="-232" w:firstLine="2268"/>
        <w:jc w:val="both"/>
        <w:rPr>
          <w:rFonts w:ascii="Calibri" w:hAnsi="Calibri" w:cs="Arial"/>
          <w:sz w:val="24"/>
          <w:szCs w:val="24"/>
        </w:rPr>
      </w:pPr>
      <w:r w:rsidRPr="00E37B48">
        <w:rPr>
          <w:rFonts w:ascii="Calibri" w:hAnsi="Calibri" w:cs="Arial"/>
          <w:sz w:val="24"/>
          <w:szCs w:val="24"/>
        </w:rPr>
        <w:t>9</w:t>
      </w:r>
      <w:r>
        <w:rPr>
          <w:rFonts w:ascii="Calibri" w:hAnsi="Calibri" w:cs="Arial"/>
          <w:sz w:val="24"/>
          <w:szCs w:val="24"/>
        </w:rPr>
        <w:t xml:space="preserve"> </w:t>
      </w:r>
      <w:r w:rsidRPr="00E37B48">
        <w:rPr>
          <w:rFonts w:ascii="Calibri" w:hAnsi="Calibri" w:cs="Arial"/>
          <w:sz w:val="24"/>
          <w:szCs w:val="24"/>
        </w:rPr>
        <w:t>-</w:t>
      </w:r>
      <w:r>
        <w:rPr>
          <w:rFonts w:ascii="Calibri" w:hAnsi="Calibri" w:cs="Arial"/>
          <w:sz w:val="24"/>
          <w:szCs w:val="24"/>
        </w:rPr>
        <w:t xml:space="preserve"> </w:t>
      </w:r>
      <w:r w:rsidRPr="00E37B48">
        <w:rPr>
          <w:rFonts w:ascii="Calibri" w:hAnsi="Calibri" w:cs="Arial"/>
          <w:sz w:val="24"/>
          <w:szCs w:val="24"/>
        </w:rPr>
        <w:t>Considerando a existência de vários projetos, de origem pública e privada, cada um expressando leituras diferentes do aproveitamento da chamada “Orla Ferroviária”;</w:t>
      </w:r>
    </w:p>
    <w:p w:rsidR="00E37B48" w:rsidRPr="00E37B48" w:rsidRDefault="00E37B48" w:rsidP="00E37B48">
      <w:pPr>
        <w:ind w:left="567" w:right="-232" w:firstLine="2268"/>
        <w:jc w:val="both"/>
        <w:rPr>
          <w:rFonts w:ascii="Calibri" w:hAnsi="Calibri" w:cs="Arial"/>
          <w:sz w:val="24"/>
          <w:szCs w:val="24"/>
        </w:rPr>
      </w:pPr>
      <w:r w:rsidRPr="00E37B48">
        <w:rPr>
          <w:rFonts w:ascii="Calibri" w:hAnsi="Calibri" w:cs="Arial"/>
          <w:sz w:val="24"/>
          <w:szCs w:val="24"/>
        </w:rPr>
        <w:t>10</w:t>
      </w:r>
      <w:r>
        <w:rPr>
          <w:rFonts w:ascii="Calibri" w:hAnsi="Calibri" w:cs="Arial"/>
          <w:sz w:val="24"/>
          <w:szCs w:val="24"/>
        </w:rPr>
        <w:t xml:space="preserve"> - </w:t>
      </w:r>
      <w:r w:rsidRPr="00E37B48">
        <w:rPr>
          <w:rFonts w:ascii="Calibri" w:hAnsi="Calibri" w:cs="Arial"/>
          <w:sz w:val="24"/>
          <w:szCs w:val="24"/>
        </w:rPr>
        <w:t xml:space="preserve">Considerando que um Concurso Público com essa magnitude coloca Araraquara no mapa dos grandes debates sobre projetos urbanísticos no âmbito nacional, catalisando propostas baseadas em soluções concretas factíveis de serem realizadas. </w:t>
      </w:r>
    </w:p>
    <w:p w:rsidR="00E37B48" w:rsidRDefault="00E37B48" w:rsidP="00E37B48">
      <w:pPr>
        <w:ind w:left="567" w:right="-232" w:firstLine="2268"/>
        <w:jc w:val="both"/>
        <w:rPr>
          <w:rFonts w:ascii="Calibri" w:hAnsi="Calibri" w:cs="Arial"/>
          <w:sz w:val="24"/>
          <w:szCs w:val="24"/>
        </w:rPr>
      </w:pPr>
      <w:r w:rsidRPr="00E37B48">
        <w:rPr>
          <w:rFonts w:ascii="Calibri" w:hAnsi="Calibri" w:cs="Arial"/>
          <w:sz w:val="24"/>
          <w:szCs w:val="24"/>
        </w:rPr>
        <w:t xml:space="preserve">Diante do exposto, tenho a honra de </w:t>
      </w:r>
      <w:r>
        <w:rPr>
          <w:rFonts w:ascii="Calibri" w:hAnsi="Calibri" w:cs="Arial"/>
          <w:sz w:val="24"/>
          <w:szCs w:val="24"/>
        </w:rPr>
        <w:t xml:space="preserve">submeter </w:t>
      </w:r>
      <w:r w:rsidRPr="00E37B48">
        <w:rPr>
          <w:rFonts w:ascii="Calibri" w:hAnsi="Calibri" w:cs="Arial"/>
          <w:sz w:val="24"/>
          <w:szCs w:val="24"/>
        </w:rPr>
        <w:t>ao exame e deliberação dessa Egrégia Casa de Leis o Projeto de Lei que Estabelece Concurso Público para a elaboração do Projeto Urbanístico denominado “Parque dos Trilhos – Orla Ferroviária”.</w:t>
      </w:r>
    </w:p>
    <w:p w:rsidR="008B4BD3" w:rsidRPr="002F0B72" w:rsidRDefault="008B4BD3" w:rsidP="00E37B48">
      <w:pPr>
        <w:ind w:left="567" w:right="-232"/>
        <w:jc w:val="both"/>
        <w:rPr>
          <w:rFonts w:ascii="Calibri" w:hAnsi="Calibri" w:cs="Arial"/>
          <w:b/>
          <w:bCs/>
          <w:sz w:val="36"/>
          <w:szCs w:val="24"/>
        </w:rPr>
      </w:pPr>
    </w:p>
    <w:p w:rsidR="008B4BD3" w:rsidRDefault="008B4BD3" w:rsidP="008B4BD3">
      <w:pPr>
        <w:ind w:left="567" w:right="-232" w:firstLine="2268"/>
        <w:jc w:val="both"/>
        <w:rPr>
          <w:rFonts w:ascii="Calibri" w:hAnsi="Calibri" w:cs="Arial"/>
          <w:sz w:val="24"/>
          <w:szCs w:val="24"/>
        </w:rPr>
      </w:pPr>
      <w:r w:rsidRPr="008B4BD3">
        <w:rPr>
          <w:rFonts w:ascii="Calibri" w:hAnsi="Calibri" w:cs="Arial"/>
          <w:sz w:val="24"/>
          <w:szCs w:val="24"/>
        </w:rPr>
        <w:t xml:space="preserve">Sala </w:t>
      </w:r>
      <w:r w:rsidR="00E37B48">
        <w:rPr>
          <w:rFonts w:ascii="Calibri" w:hAnsi="Calibri" w:cs="Arial"/>
          <w:sz w:val="24"/>
          <w:szCs w:val="24"/>
        </w:rPr>
        <w:t>de sessões Plínio de Carvalho, 2</w:t>
      </w:r>
      <w:r w:rsidR="0052242B">
        <w:rPr>
          <w:rFonts w:ascii="Calibri" w:hAnsi="Calibri" w:cs="Arial"/>
          <w:sz w:val="24"/>
          <w:szCs w:val="24"/>
        </w:rPr>
        <w:t>5</w:t>
      </w:r>
      <w:r w:rsidRPr="008B4BD3">
        <w:rPr>
          <w:rFonts w:ascii="Calibri" w:hAnsi="Calibri" w:cs="Arial"/>
          <w:sz w:val="24"/>
          <w:szCs w:val="24"/>
        </w:rPr>
        <w:t xml:space="preserve"> de novembro de 2016.</w:t>
      </w:r>
    </w:p>
    <w:p w:rsidR="008B4BD3" w:rsidRPr="008B4BD3" w:rsidRDefault="008B4BD3" w:rsidP="008B4BD3">
      <w:pPr>
        <w:ind w:right="-567"/>
        <w:rPr>
          <w:rFonts w:ascii="Calibri" w:hAnsi="Calibri" w:cs="Arial"/>
          <w:sz w:val="24"/>
          <w:szCs w:val="24"/>
        </w:rPr>
      </w:pPr>
    </w:p>
    <w:p w:rsidR="008B4BD3" w:rsidRPr="008B4BD3" w:rsidRDefault="008B4BD3" w:rsidP="008B4BD3">
      <w:pPr>
        <w:ind w:left="567" w:right="-232"/>
        <w:jc w:val="both"/>
        <w:rPr>
          <w:rFonts w:ascii="Calibri" w:hAnsi="Calibri"/>
          <w:sz w:val="26"/>
          <w:szCs w:val="26"/>
        </w:rPr>
      </w:pPr>
    </w:p>
    <w:p w:rsidR="008B4BD3" w:rsidRPr="008B4BD3" w:rsidRDefault="008B4BD3" w:rsidP="008B4BD3">
      <w:pPr>
        <w:ind w:left="567" w:right="-284"/>
        <w:jc w:val="center"/>
        <w:rPr>
          <w:rFonts w:ascii="Calibri" w:hAnsi="Calibri" w:cs="Arial"/>
          <w:b/>
          <w:bCs/>
          <w:sz w:val="24"/>
          <w:szCs w:val="24"/>
        </w:rPr>
      </w:pPr>
      <w:r w:rsidRPr="008B4BD3">
        <w:rPr>
          <w:rFonts w:ascii="Calibri" w:hAnsi="Calibri" w:cs="Arial"/>
          <w:b/>
          <w:bCs/>
          <w:sz w:val="24"/>
          <w:szCs w:val="24"/>
        </w:rPr>
        <w:t>PEDRO BAPTISTINI</w:t>
      </w:r>
    </w:p>
    <w:p w:rsidR="008B4BD3" w:rsidRPr="002F0B72" w:rsidRDefault="008B4BD3" w:rsidP="00E37B48">
      <w:pPr>
        <w:ind w:left="567" w:right="-284"/>
        <w:jc w:val="center"/>
        <w:rPr>
          <w:rFonts w:ascii="Calibri" w:hAnsi="Calibri" w:cs="Arial"/>
          <w:b/>
          <w:bCs/>
          <w:sz w:val="36"/>
          <w:szCs w:val="24"/>
        </w:rPr>
      </w:pPr>
      <w:r w:rsidRPr="008B4BD3">
        <w:rPr>
          <w:rFonts w:ascii="Calibri" w:hAnsi="Calibri" w:cs="Arial"/>
          <w:sz w:val="24"/>
          <w:szCs w:val="24"/>
        </w:rPr>
        <w:t>Vereador</w:t>
      </w:r>
    </w:p>
    <w:sectPr w:rsidR="008B4BD3" w:rsidRPr="002F0B72" w:rsidSect="00161CCA">
      <w:headerReference w:type="default" r:id="rId7"/>
      <w:pgSz w:w="11907" w:h="16840"/>
      <w:pgMar w:top="993" w:right="1134" w:bottom="851"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B72" w:rsidRDefault="002F0B72" w:rsidP="00A42C9F">
      <w:r>
        <w:separator/>
      </w:r>
    </w:p>
  </w:endnote>
  <w:endnote w:type="continuationSeparator" w:id="0">
    <w:p w:rsidR="002F0B72" w:rsidRDefault="002F0B72" w:rsidP="00A42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jan">
    <w:altName w:val="Elephant"/>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B72" w:rsidRDefault="002F0B72" w:rsidP="00A42C9F">
      <w:r>
        <w:separator/>
      </w:r>
    </w:p>
  </w:footnote>
  <w:footnote w:type="continuationSeparator" w:id="0">
    <w:p w:rsidR="002F0B72" w:rsidRDefault="002F0B72" w:rsidP="00A42C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C9F" w:rsidRPr="00081583" w:rsidRDefault="002F0B72" w:rsidP="00A42C9F">
    <w:pPr>
      <w:pStyle w:val="Cabealho"/>
      <w:ind w:left="426"/>
      <w:jc w:val="center"/>
      <w:rPr>
        <w:rFonts w:ascii="Trajan" w:hAnsi="Trajan"/>
        <w:color w:val="3889AE"/>
        <w:spacing w:val="22"/>
        <w:sz w:val="2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4" o:spid="_x0000_s2049" type="#_x0000_t75" style="position:absolute;left:0;text-align:left;margin-left:-14.2pt;margin-top:-5.35pt;width:48.65pt;height:55pt;z-index:1;visibility:visible;mso-wrap-style:square;mso-wrap-distance-left:9pt;mso-wrap-distance-top:0;mso-wrap-distance-right:9pt;mso-wrap-distance-bottom:0;mso-position-horizontal:absolute;mso-position-horizontal-relative:text;mso-position-vertical:absolute;mso-position-vertical-relative:text">
          <v:imagedata r:id="rId1" o:title=""/>
        </v:shape>
      </w:pict>
    </w:r>
  </w:p>
  <w:p w:rsidR="00A42C9F" w:rsidRDefault="00A42C9F" w:rsidP="00A42C9F">
    <w:pPr>
      <w:pStyle w:val="Cabealho"/>
      <w:ind w:left="426"/>
      <w:jc w:val="center"/>
      <w:rPr>
        <w:rFonts w:ascii="Trajan" w:hAnsi="Trajan"/>
        <w:color w:val="3889AE"/>
        <w:spacing w:val="22"/>
        <w:sz w:val="32"/>
        <w:szCs w:val="32"/>
      </w:rPr>
    </w:pPr>
    <w:r w:rsidRPr="006075E2">
      <w:rPr>
        <w:rFonts w:ascii="Trajan" w:hAnsi="Trajan"/>
        <w:color w:val="3889AE"/>
        <w:spacing w:val="22"/>
        <w:sz w:val="32"/>
        <w:szCs w:val="32"/>
      </w:rPr>
      <w:t>CÂMARA MUNICIPAL DE ARARAQUARA</w:t>
    </w:r>
  </w:p>
  <w:p w:rsidR="00A42C9F" w:rsidRDefault="00A42C9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29C2"/>
    <w:rsid w:val="00036E32"/>
    <w:rsid w:val="000B6046"/>
    <w:rsid w:val="00122BED"/>
    <w:rsid w:val="00150233"/>
    <w:rsid w:val="00161CCA"/>
    <w:rsid w:val="001E115B"/>
    <w:rsid w:val="002A7A40"/>
    <w:rsid w:val="002F0B72"/>
    <w:rsid w:val="00321D58"/>
    <w:rsid w:val="00324125"/>
    <w:rsid w:val="00364ABF"/>
    <w:rsid w:val="003C55FF"/>
    <w:rsid w:val="00402DEB"/>
    <w:rsid w:val="0051522E"/>
    <w:rsid w:val="0052242B"/>
    <w:rsid w:val="00596A76"/>
    <w:rsid w:val="006129C2"/>
    <w:rsid w:val="006E3248"/>
    <w:rsid w:val="00704DDF"/>
    <w:rsid w:val="00760AC5"/>
    <w:rsid w:val="007B45EE"/>
    <w:rsid w:val="00832A93"/>
    <w:rsid w:val="008914A0"/>
    <w:rsid w:val="008B4BD3"/>
    <w:rsid w:val="00910F7C"/>
    <w:rsid w:val="009713C5"/>
    <w:rsid w:val="009E1277"/>
    <w:rsid w:val="00A42C9F"/>
    <w:rsid w:val="00BC703E"/>
    <w:rsid w:val="00BF0D29"/>
    <w:rsid w:val="00E37B48"/>
    <w:rsid w:val="00EA0673"/>
    <w:rsid w:val="00EB41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Times New Roman" w:hAnsi="Times New Roman"/>
    </w:rPr>
  </w:style>
  <w:style w:type="paragraph" w:styleId="Ttulo1">
    <w:name w:val="heading 1"/>
    <w:basedOn w:val="Normal"/>
    <w:next w:val="Normal"/>
    <w:link w:val="Ttulo1Char"/>
    <w:uiPriority w:val="9"/>
    <w:qFormat/>
    <w:rsid w:val="00161CCA"/>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9"/>
    <w:qFormat/>
    <w:rsid w:val="006129C2"/>
    <w:pPr>
      <w:keepNext/>
      <w:ind w:right="4445"/>
      <w:outlineLvl w:val="1"/>
    </w:pPr>
    <w:rPr>
      <w:rFonts w:ascii="Arial" w:hAnsi="Arial" w:cs="Arial"/>
      <w:sz w:val="24"/>
      <w:szCs w:val="24"/>
    </w:rPr>
  </w:style>
  <w:style w:type="paragraph" w:styleId="Ttulo3">
    <w:name w:val="heading 3"/>
    <w:basedOn w:val="Normal"/>
    <w:next w:val="Normal"/>
    <w:link w:val="Ttulo3Char"/>
    <w:uiPriority w:val="9"/>
    <w:semiHidden/>
    <w:unhideWhenUsed/>
    <w:qFormat/>
    <w:rsid w:val="00161CCA"/>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locked/>
    <w:rsid w:val="00161CCA"/>
    <w:rPr>
      <w:rFonts w:ascii="Cambria" w:eastAsia="Times New Roman" w:hAnsi="Cambria" w:cs="Times New Roman"/>
      <w:b/>
      <w:bCs/>
      <w:kern w:val="32"/>
      <w:sz w:val="32"/>
      <w:szCs w:val="32"/>
    </w:rPr>
  </w:style>
  <w:style w:type="character" w:customStyle="1" w:styleId="Ttulo2Char">
    <w:name w:val="Título 2 Char"/>
    <w:link w:val="Ttulo2"/>
    <w:uiPriority w:val="99"/>
    <w:locked/>
    <w:rsid w:val="006129C2"/>
    <w:rPr>
      <w:rFonts w:ascii="Arial" w:hAnsi="Arial" w:cs="Arial"/>
      <w:sz w:val="24"/>
      <w:szCs w:val="24"/>
    </w:rPr>
  </w:style>
  <w:style w:type="character" w:customStyle="1" w:styleId="Ttulo3Char">
    <w:name w:val="Título 3 Char"/>
    <w:link w:val="Ttulo3"/>
    <w:uiPriority w:val="9"/>
    <w:semiHidden/>
    <w:locked/>
    <w:rsid w:val="00161CCA"/>
    <w:rPr>
      <w:rFonts w:ascii="Cambria" w:eastAsia="Times New Roman" w:hAnsi="Cambria" w:cs="Times New Roman"/>
      <w:b/>
      <w:bCs/>
      <w:sz w:val="26"/>
      <w:szCs w:val="26"/>
    </w:rPr>
  </w:style>
  <w:style w:type="paragraph" w:styleId="Corpodetexto">
    <w:name w:val="Body Text"/>
    <w:basedOn w:val="Normal"/>
    <w:link w:val="CorpodetextoChar"/>
    <w:uiPriority w:val="99"/>
    <w:rsid w:val="006129C2"/>
    <w:pPr>
      <w:ind w:right="4445"/>
    </w:pPr>
    <w:rPr>
      <w:rFonts w:ascii="Arial" w:hAnsi="Arial" w:cs="Arial"/>
      <w:sz w:val="24"/>
      <w:szCs w:val="24"/>
    </w:rPr>
  </w:style>
  <w:style w:type="character" w:customStyle="1" w:styleId="CorpodetextoChar">
    <w:name w:val="Corpo de texto Char"/>
    <w:link w:val="Corpodetexto"/>
    <w:uiPriority w:val="99"/>
    <w:locked/>
    <w:rsid w:val="006129C2"/>
    <w:rPr>
      <w:rFonts w:ascii="Arial" w:hAnsi="Arial" w:cs="Arial"/>
      <w:sz w:val="24"/>
      <w:szCs w:val="24"/>
    </w:rPr>
  </w:style>
  <w:style w:type="table" w:styleId="Tabelacomgrade">
    <w:name w:val="Table Grid"/>
    <w:basedOn w:val="Tabelanormal"/>
    <w:uiPriority w:val="99"/>
    <w:rsid w:val="006129C2"/>
    <w:pPr>
      <w:autoSpaceDE w:val="0"/>
      <w:autoSpaceDN w:val="0"/>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8914A0"/>
    <w:rPr>
      <w:rFonts w:ascii="Tahoma" w:hAnsi="Tahoma" w:cs="Tahoma"/>
      <w:sz w:val="16"/>
      <w:szCs w:val="16"/>
    </w:rPr>
  </w:style>
  <w:style w:type="character" w:customStyle="1" w:styleId="TextodebaloChar">
    <w:name w:val="Texto de balão Char"/>
    <w:link w:val="Textodebalo"/>
    <w:uiPriority w:val="99"/>
    <w:semiHidden/>
    <w:locked/>
    <w:rsid w:val="008914A0"/>
    <w:rPr>
      <w:rFonts w:ascii="Tahoma" w:hAnsi="Tahoma" w:cs="Tahoma"/>
      <w:sz w:val="16"/>
      <w:szCs w:val="16"/>
    </w:rPr>
  </w:style>
  <w:style w:type="paragraph" w:styleId="Cabealho">
    <w:name w:val="header"/>
    <w:basedOn w:val="Normal"/>
    <w:link w:val="CabealhoChar"/>
    <w:uiPriority w:val="99"/>
    <w:unhideWhenUsed/>
    <w:rsid w:val="00A42C9F"/>
    <w:pPr>
      <w:tabs>
        <w:tab w:val="center" w:pos="4252"/>
        <w:tab w:val="right" w:pos="8504"/>
      </w:tabs>
    </w:pPr>
  </w:style>
  <w:style w:type="character" w:customStyle="1" w:styleId="CabealhoChar">
    <w:name w:val="Cabeçalho Char"/>
    <w:link w:val="Cabealho"/>
    <w:uiPriority w:val="99"/>
    <w:rsid w:val="00A42C9F"/>
    <w:rPr>
      <w:rFonts w:ascii="Times New Roman" w:hAnsi="Times New Roman"/>
      <w:sz w:val="20"/>
      <w:szCs w:val="20"/>
    </w:rPr>
  </w:style>
  <w:style w:type="paragraph" w:styleId="Rodap">
    <w:name w:val="footer"/>
    <w:basedOn w:val="Normal"/>
    <w:link w:val="RodapChar"/>
    <w:uiPriority w:val="99"/>
    <w:unhideWhenUsed/>
    <w:rsid w:val="00A42C9F"/>
    <w:pPr>
      <w:tabs>
        <w:tab w:val="center" w:pos="4252"/>
        <w:tab w:val="right" w:pos="8504"/>
      </w:tabs>
    </w:pPr>
  </w:style>
  <w:style w:type="character" w:customStyle="1" w:styleId="RodapChar">
    <w:name w:val="Rodapé Char"/>
    <w:link w:val="Rodap"/>
    <w:uiPriority w:val="99"/>
    <w:rsid w:val="00A42C9F"/>
    <w:rPr>
      <w:rFonts w:ascii="Times New Roman" w:hAnsi="Times New Roman"/>
      <w:sz w:val="20"/>
      <w:szCs w:val="20"/>
    </w:rPr>
  </w:style>
  <w:style w:type="character" w:styleId="Refdecomentrio">
    <w:name w:val="annotation reference"/>
    <w:uiPriority w:val="99"/>
    <w:semiHidden/>
    <w:unhideWhenUsed/>
    <w:rsid w:val="008B4BD3"/>
    <w:rPr>
      <w:sz w:val="16"/>
      <w:szCs w:val="16"/>
    </w:rPr>
  </w:style>
  <w:style w:type="paragraph" w:styleId="Textodecomentrio">
    <w:name w:val="annotation text"/>
    <w:basedOn w:val="Normal"/>
    <w:link w:val="TextodecomentrioChar"/>
    <w:uiPriority w:val="99"/>
    <w:semiHidden/>
    <w:unhideWhenUsed/>
    <w:rsid w:val="008B4BD3"/>
  </w:style>
  <w:style w:type="character" w:customStyle="1" w:styleId="TextodecomentrioChar">
    <w:name w:val="Texto de comentário Char"/>
    <w:link w:val="Textodecomentrio"/>
    <w:uiPriority w:val="99"/>
    <w:semiHidden/>
    <w:rsid w:val="008B4BD3"/>
    <w:rPr>
      <w:rFonts w:ascii="Times New Roman" w:hAnsi="Times New Roman"/>
      <w:sz w:val="20"/>
      <w:szCs w:val="20"/>
    </w:rPr>
  </w:style>
  <w:style w:type="paragraph" w:styleId="Assuntodocomentrio">
    <w:name w:val="annotation subject"/>
    <w:basedOn w:val="Textodecomentrio"/>
    <w:next w:val="Textodecomentrio"/>
    <w:link w:val="AssuntodocomentrioChar"/>
    <w:uiPriority w:val="99"/>
    <w:semiHidden/>
    <w:unhideWhenUsed/>
    <w:rsid w:val="008B4BD3"/>
    <w:rPr>
      <w:b/>
      <w:bCs/>
    </w:rPr>
  </w:style>
  <w:style w:type="character" w:customStyle="1" w:styleId="AssuntodocomentrioChar">
    <w:name w:val="Assunto do comentário Char"/>
    <w:link w:val="Assuntodocomentrio"/>
    <w:uiPriority w:val="99"/>
    <w:semiHidden/>
    <w:rsid w:val="008B4BD3"/>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01445">
      <w:marLeft w:val="0"/>
      <w:marRight w:val="0"/>
      <w:marTop w:val="0"/>
      <w:marBottom w:val="0"/>
      <w:divBdr>
        <w:top w:val="none" w:sz="0" w:space="0" w:color="auto"/>
        <w:left w:val="none" w:sz="0" w:space="0" w:color="auto"/>
        <w:bottom w:val="none" w:sz="0" w:space="0" w:color="auto"/>
        <w:right w:val="none" w:sz="0" w:space="0" w:color="auto"/>
      </w:divBdr>
    </w:div>
    <w:div w:id="1242014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699</Words>
  <Characters>3780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4471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Daniel L. O. Mattosinho</cp:lastModifiedBy>
  <cp:revision>10</cp:revision>
  <cp:lastPrinted>2016-08-30T22:39:00Z</cp:lastPrinted>
  <dcterms:created xsi:type="dcterms:W3CDTF">2016-11-08T17:40:00Z</dcterms:created>
  <dcterms:modified xsi:type="dcterms:W3CDTF">2016-11-30T17:26:00Z</dcterms:modified>
</cp:coreProperties>
</file>