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822372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1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B52D0">
        <w:rPr>
          <w:rFonts w:ascii="Tahoma" w:hAnsi="Tahoma" w:cs="Tahoma"/>
          <w:b/>
          <w:sz w:val="32"/>
          <w:szCs w:val="32"/>
          <w:u w:val="single"/>
        </w:rPr>
        <w:t>187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F4162">
        <w:rPr>
          <w:rFonts w:ascii="Tahoma" w:hAnsi="Tahoma" w:cs="Tahoma"/>
          <w:b/>
          <w:sz w:val="32"/>
          <w:szCs w:val="32"/>
          <w:u w:val="single"/>
        </w:rPr>
        <w:t>194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F416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F4162">
        <w:rPr>
          <w:rFonts w:ascii="Calibri" w:hAnsi="Calibri" w:cs="Calibri"/>
          <w:sz w:val="22"/>
          <w:szCs w:val="22"/>
        </w:rPr>
        <w:t>Institui o novo Programa Especial de Quitação da Dívida Ativa (PEQ-DA) do Município de Araraquara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1F4162" w:rsidRPr="001F4162" w:rsidRDefault="001F4162" w:rsidP="001F4162">
      <w:pPr>
        <w:ind w:firstLine="2835"/>
        <w:jc w:val="both"/>
        <w:rPr>
          <w:rFonts w:ascii="Calibri" w:hAnsi="Calibri" w:cs="Calibri"/>
          <w:sz w:val="24"/>
          <w:szCs w:val="24"/>
          <w:lang w:val="pt-PT"/>
        </w:rPr>
      </w:pPr>
      <w:r>
        <w:rPr>
          <w:rFonts w:ascii="Calibri" w:hAnsi="Calibri" w:cs="Calibri"/>
          <w:sz w:val="24"/>
          <w:szCs w:val="24"/>
        </w:rPr>
        <w:t>A</w:t>
      </w:r>
      <w:r w:rsidRPr="001F4162">
        <w:rPr>
          <w:rFonts w:ascii="Calibri" w:hAnsi="Calibri" w:cs="Calibri"/>
          <w:sz w:val="24"/>
          <w:szCs w:val="24"/>
          <w:lang w:val="pt-PT"/>
        </w:rPr>
        <w:t>rt. 1º Fica instituído o novo Programa Especial de Quitação da Dívida Ativa – PEQ-DA, destinado a promover a regularização de créditos municipais de origem tributária ou não tributária, inscritos ou não em dívida ativa, ajuizados ou a ajuizar, inclusive dos débitos de IPTU e das Taxas de Poder de Polícia Administrativa lançados no exercício em curso, e ainda do ISSQN lançado pelo contribuinte no sistema GISSONLINE sujeito a homologação e do ISSQN já homologado pelo Fisco.</w:t>
      </w:r>
    </w:p>
    <w:p w:rsidR="001F4162" w:rsidRPr="001F4162" w:rsidRDefault="001F4162" w:rsidP="001F4162">
      <w:pPr>
        <w:ind w:firstLine="2835"/>
        <w:jc w:val="both"/>
        <w:rPr>
          <w:rFonts w:ascii="Calibri" w:hAnsi="Calibri" w:cs="Calibri"/>
          <w:sz w:val="24"/>
          <w:szCs w:val="24"/>
          <w:lang w:val="pt-PT"/>
        </w:rPr>
      </w:pPr>
    </w:p>
    <w:p w:rsidR="001F4162" w:rsidRPr="001F4162" w:rsidRDefault="001F4162" w:rsidP="001F4162">
      <w:pPr>
        <w:ind w:firstLine="2835"/>
        <w:jc w:val="both"/>
        <w:rPr>
          <w:rFonts w:ascii="Calibri" w:hAnsi="Calibri" w:cs="Calibri"/>
          <w:sz w:val="24"/>
          <w:szCs w:val="24"/>
          <w:lang w:val="pt-PT"/>
        </w:rPr>
      </w:pPr>
      <w:r w:rsidRPr="001F4162">
        <w:rPr>
          <w:rFonts w:ascii="Calibri" w:hAnsi="Calibri" w:cs="Calibri"/>
          <w:sz w:val="24"/>
          <w:szCs w:val="24"/>
          <w:lang w:val="pt-PT"/>
        </w:rPr>
        <w:t>Art. 2º O contribuinte ou responsável pelo crédito municipal que optar pelo ingresso no PEQ-DA terá o direito à exclusão de 100% (cem por cento) dos juros e da multa de mora incidentes sobre o valor principal da dívida para pagamento à vista, sendo que a correção monetária incidente sobre o montante dos débitos será mantida e calculada desde o seu vencimento até a data da formalização da adesão ao Programa.</w:t>
      </w:r>
    </w:p>
    <w:p w:rsidR="001F4162" w:rsidRPr="001F4162" w:rsidRDefault="001F4162" w:rsidP="001F4162">
      <w:pPr>
        <w:ind w:firstLine="2835"/>
        <w:jc w:val="both"/>
        <w:rPr>
          <w:rFonts w:ascii="Calibri" w:hAnsi="Calibri" w:cs="Calibri"/>
          <w:sz w:val="24"/>
          <w:szCs w:val="24"/>
          <w:lang w:val="pt-PT"/>
        </w:rPr>
      </w:pPr>
    </w:p>
    <w:p w:rsidR="001F4162" w:rsidRPr="001F4162" w:rsidRDefault="001F4162" w:rsidP="001F4162">
      <w:pPr>
        <w:ind w:firstLine="2835"/>
        <w:jc w:val="both"/>
        <w:rPr>
          <w:rFonts w:ascii="Calibri" w:hAnsi="Calibri" w:cs="Calibri"/>
          <w:sz w:val="24"/>
          <w:szCs w:val="24"/>
          <w:lang w:val="pt-PT"/>
        </w:rPr>
      </w:pPr>
      <w:r w:rsidRPr="001F4162">
        <w:rPr>
          <w:rFonts w:ascii="Calibri" w:hAnsi="Calibri" w:cs="Calibri"/>
          <w:sz w:val="24"/>
          <w:szCs w:val="24"/>
          <w:lang w:val="pt-PT"/>
        </w:rPr>
        <w:t>Art. 3º O prazo para adesão ao Programa e as condições de pagamento serão especificados em Decreto do Executivo.</w:t>
      </w:r>
    </w:p>
    <w:p w:rsidR="001F4162" w:rsidRPr="001F4162" w:rsidRDefault="001F4162" w:rsidP="001F4162">
      <w:pPr>
        <w:ind w:firstLine="2835"/>
        <w:jc w:val="both"/>
        <w:rPr>
          <w:rFonts w:ascii="Calibri" w:hAnsi="Calibri" w:cs="Calibri"/>
          <w:sz w:val="24"/>
          <w:szCs w:val="24"/>
          <w:lang w:val="pt-PT"/>
        </w:rPr>
      </w:pPr>
    </w:p>
    <w:p w:rsidR="001F4162" w:rsidRPr="001F4162" w:rsidRDefault="001F4162" w:rsidP="001F4162">
      <w:pPr>
        <w:ind w:firstLine="2835"/>
        <w:jc w:val="both"/>
        <w:rPr>
          <w:rFonts w:ascii="Calibri" w:hAnsi="Calibri" w:cs="Calibri"/>
          <w:sz w:val="24"/>
          <w:szCs w:val="24"/>
          <w:lang w:val="pt-PT"/>
        </w:rPr>
      </w:pPr>
      <w:r w:rsidRPr="001F4162">
        <w:rPr>
          <w:rFonts w:ascii="Calibri" w:hAnsi="Calibri" w:cs="Calibri"/>
          <w:sz w:val="24"/>
          <w:szCs w:val="24"/>
          <w:lang w:val="pt-PT"/>
        </w:rPr>
        <w:t>Art. 4º O ingresso no PEQ-DA será requerido em modelo próprio fornecido pela Prefeitura, mediante a apresentação de documentos estabelecidos em Decreto do Executivo.</w:t>
      </w:r>
    </w:p>
    <w:p w:rsidR="001F4162" w:rsidRPr="001F4162" w:rsidRDefault="001F4162" w:rsidP="001F4162">
      <w:pPr>
        <w:ind w:firstLine="2835"/>
        <w:jc w:val="both"/>
        <w:rPr>
          <w:rFonts w:ascii="Calibri" w:hAnsi="Calibri" w:cs="Calibri"/>
          <w:sz w:val="24"/>
          <w:szCs w:val="24"/>
          <w:lang w:val="pt-PT"/>
        </w:rPr>
      </w:pPr>
    </w:p>
    <w:p w:rsidR="00032DD1" w:rsidRPr="001F4162" w:rsidRDefault="001F4162" w:rsidP="001F4162">
      <w:pPr>
        <w:ind w:firstLine="2835"/>
        <w:jc w:val="both"/>
        <w:rPr>
          <w:rFonts w:ascii="Calibri" w:hAnsi="Calibri" w:cs="Calibri"/>
          <w:sz w:val="24"/>
          <w:szCs w:val="24"/>
          <w:lang w:val="pt-PT"/>
        </w:rPr>
      </w:pPr>
      <w:r w:rsidRPr="001F4162">
        <w:rPr>
          <w:rFonts w:ascii="Calibri" w:hAnsi="Calibri" w:cs="Calibri"/>
          <w:sz w:val="24"/>
          <w:szCs w:val="24"/>
          <w:lang w:val="pt-PT"/>
        </w:rPr>
        <w:t>Art. 5º Esta Lei entra em vigor na data de sua publicação,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B1096">
        <w:rPr>
          <w:rFonts w:ascii="Calibri" w:hAnsi="Calibri" w:cs="Calibri"/>
          <w:sz w:val="24"/>
          <w:szCs w:val="24"/>
        </w:rPr>
        <w:t>05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7B1096"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B1096">
        <w:rPr>
          <w:rFonts w:ascii="Calibri" w:hAnsi="Calibri" w:cs="Calibri"/>
          <w:sz w:val="24"/>
          <w:szCs w:val="24"/>
        </w:rPr>
        <w:t>outu</w:t>
      </w:r>
      <w:r w:rsidR="005B6589">
        <w:rPr>
          <w:rFonts w:ascii="Calibri" w:hAnsi="Calibri" w:cs="Calibri"/>
          <w:sz w:val="24"/>
          <w:szCs w:val="24"/>
        </w:rPr>
        <w:t>br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372" w:rsidRDefault="00822372">
      <w:r>
        <w:separator/>
      </w:r>
    </w:p>
  </w:endnote>
  <w:endnote w:type="continuationSeparator" w:id="0">
    <w:p w:rsidR="00822372" w:rsidRDefault="0082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372" w:rsidRDefault="00822372">
      <w:r>
        <w:separator/>
      </w:r>
    </w:p>
  </w:footnote>
  <w:footnote w:type="continuationSeparator" w:id="0">
    <w:p w:rsidR="00822372" w:rsidRDefault="00822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2237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4A6CFF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4A6CFF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4A6CFF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2237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1F4162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47C7"/>
    <w:rsid w:val="007F1B26"/>
    <w:rsid w:val="00806F0F"/>
    <w:rsid w:val="00817076"/>
    <w:rsid w:val="00822372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2D0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B6F37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3A08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AB7DD18-F89C-489B-AE11-E220B032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39</cp:revision>
  <cp:lastPrinted>2016-08-16T19:55:00Z</cp:lastPrinted>
  <dcterms:created xsi:type="dcterms:W3CDTF">2016-08-16T19:55:00Z</dcterms:created>
  <dcterms:modified xsi:type="dcterms:W3CDTF">2016-10-05T02:31:00Z</dcterms:modified>
</cp:coreProperties>
</file>