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8A024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21E4B">
        <w:rPr>
          <w:rFonts w:ascii="Tahoma" w:hAnsi="Tahoma" w:cs="Tahoma"/>
          <w:b/>
          <w:sz w:val="32"/>
          <w:szCs w:val="32"/>
          <w:u w:val="single"/>
        </w:rPr>
        <w:t>184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720FC">
        <w:rPr>
          <w:rFonts w:ascii="Tahoma" w:hAnsi="Tahoma" w:cs="Tahoma"/>
          <w:b/>
          <w:sz w:val="32"/>
          <w:szCs w:val="32"/>
          <w:u w:val="single"/>
        </w:rPr>
        <w:t>190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720F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720FC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20FC" w:rsidRPr="008720FC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20FC">
        <w:rPr>
          <w:rFonts w:ascii="Calibri" w:hAnsi="Calibri" w:cs="Calibri"/>
          <w:sz w:val="24"/>
          <w:szCs w:val="24"/>
        </w:rPr>
        <w:t>Art. 1º Fica o Poder Executivo autorizado a abrir um Crédito Adicional Especial no valor de R$ 2.000,00 (dois mil reais), para atender despesas com pagamento de aluguel social, junto a Secretaria Municipal de Habitação, conforme demonstrativo abaixo.</w:t>
      </w:r>
    </w:p>
    <w:p w:rsidR="008720FC" w:rsidRPr="008720FC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6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110"/>
      </w:tblGrid>
      <w:tr w:rsidR="008720FC" w:rsidRPr="008720FC" w:rsidTr="008720F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720FC" w:rsidRPr="008720FC" w:rsidTr="008720F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02.23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SECRETARIA MUNICIPAL DE HABITAÇÃO</w:t>
            </w:r>
          </w:p>
        </w:tc>
      </w:tr>
      <w:tr w:rsidR="008720FC" w:rsidRPr="008720FC" w:rsidTr="008720F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02.23.02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FUNDO MUNICIPAL DE HABITAÇÃO</w:t>
            </w: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8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0FC" w:rsidRPr="008720FC" w:rsidTr="008720F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Habitação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16.482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Habitação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20FC" w:rsidRPr="008720FC" w:rsidTr="008720F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16.482.0103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Moradia de interesse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16.482.0103.2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16.482.0103.2.262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2.000,00</w:t>
            </w:r>
          </w:p>
        </w:tc>
      </w:tr>
      <w:tr w:rsidR="008720FC" w:rsidRPr="008720FC" w:rsidTr="008720FC">
        <w:trPr>
          <w:cantSplit/>
          <w:trHeight w:val="206"/>
          <w:jc w:val="center"/>
        </w:trPr>
        <w:tc>
          <w:tcPr>
            <w:tcW w:w="8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0FC" w:rsidRPr="008720FC" w:rsidTr="008720F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2.000,00</w:t>
            </w: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01 - TESOURO</w:t>
            </w:r>
          </w:p>
        </w:tc>
      </w:tr>
    </w:tbl>
    <w:p w:rsidR="008720FC" w:rsidRPr="008720FC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8720FC" w:rsidRPr="008720FC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20FC">
        <w:rPr>
          <w:rFonts w:ascii="Calibri" w:hAnsi="Calibri" w:cs="Calibri"/>
          <w:sz w:val="24"/>
          <w:szCs w:val="24"/>
        </w:rPr>
        <w:t>Art. 2º O crédito autorizado no artigo anterior será coberto com recursos oriundos de anulação parcial de dotação orçamentária vigente e abaixo especificada:</w:t>
      </w:r>
    </w:p>
    <w:p w:rsidR="008720FC" w:rsidRPr="008720FC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135"/>
      </w:tblGrid>
      <w:tr w:rsidR="008720FC" w:rsidRPr="008720FC" w:rsidTr="008720F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720FC" w:rsidRPr="008720FC" w:rsidTr="008720F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02.16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8720FC" w:rsidRPr="008720FC" w:rsidTr="008720F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02.16.01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COORDENADORIA EXECUTIVA DE ASSISTÊNCIA SOCIAL</w:t>
            </w: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0FC" w:rsidRPr="008720FC" w:rsidTr="008720F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20FC" w:rsidRPr="008720FC" w:rsidTr="008720F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08.244.0083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08.244.0083.2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08.244.0083.2.262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Aluguel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2.000,00</w:t>
            </w:r>
          </w:p>
        </w:tc>
      </w:tr>
      <w:tr w:rsidR="008720FC" w:rsidRPr="008720FC" w:rsidTr="008720FC">
        <w:trPr>
          <w:cantSplit/>
          <w:trHeight w:val="206"/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0FC" w:rsidRPr="008720FC" w:rsidTr="008720F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Outros serviços de terceiros – pessoa jurídica – DOT. 6272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bCs/>
                <w:sz w:val="24"/>
                <w:szCs w:val="24"/>
              </w:rPr>
              <w:t>2.000,00</w:t>
            </w:r>
          </w:p>
        </w:tc>
      </w:tr>
      <w:tr w:rsidR="008720FC" w:rsidRPr="008720FC" w:rsidTr="008720F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C" w:rsidRPr="008720FC" w:rsidRDefault="008720FC" w:rsidP="001960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20FC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8720FC" w:rsidRPr="008720FC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8720FC" w:rsidRPr="008720FC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20FC">
        <w:rPr>
          <w:rFonts w:ascii="Calibri" w:hAnsi="Calibri" w:cs="Calibri"/>
          <w:sz w:val="24"/>
          <w:szCs w:val="24"/>
        </w:rPr>
        <w:t>Art. 3º Fica incluso o presente crédito adicional especial nas Leis nº 8.075 de 22 de novembro de 2013 (Plano Plurianual), Lei nº 8.485 de 25 de junho de 2015 (Diretrizes Orçamentárias) e Lei nº 8.594 de 26 de novembro de 2015 (Lei Orçamentária).</w:t>
      </w:r>
    </w:p>
    <w:p w:rsidR="008720FC" w:rsidRPr="008720FC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8720FC" w:rsidP="008720FC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20FC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B1096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B1096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24C" w:rsidRDefault="008A024C">
      <w:r>
        <w:separator/>
      </w:r>
    </w:p>
  </w:endnote>
  <w:endnote w:type="continuationSeparator" w:id="0">
    <w:p w:rsidR="008A024C" w:rsidRDefault="008A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24C" w:rsidRDefault="008A024C">
      <w:r>
        <w:separator/>
      </w:r>
    </w:p>
  </w:footnote>
  <w:footnote w:type="continuationSeparator" w:id="0">
    <w:p w:rsidR="008A024C" w:rsidRDefault="008A0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A024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A024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47C7"/>
    <w:rsid w:val="007F1B26"/>
    <w:rsid w:val="00806F0F"/>
    <w:rsid w:val="00817076"/>
    <w:rsid w:val="00864528"/>
    <w:rsid w:val="00870C38"/>
    <w:rsid w:val="008720FC"/>
    <w:rsid w:val="00877F8D"/>
    <w:rsid w:val="008A024C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1E4B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2AAA9F4-3C2A-4C7E-92DC-BD0EC0D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38</cp:revision>
  <cp:lastPrinted>2016-08-16T19:55:00Z</cp:lastPrinted>
  <dcterms:created xsi:type="dcterms:W3CDTF">2016-08-16T19:55:00Z</dcterms:created>
  <dcterms:modified xsi:type="dcterms:W3CDTF">2016-10-05T01:00:00Z</dcterms:modified>
</cp:coreProperties>
</file>